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"/>
        <w:gridCol w:w="3319"/>
        <w:gridCol w:w="3330"/>
        <w:gridCol w:w="1280"/>
        <w:gridCol w:w="6370"/>
      </w:tblGrid>
      <w:tr w:rsidR="006C2015" w:rsidRPr="006C2015" w14:paraId="107DDFD8" w14:textId="77777777" w:rsidTr="006C2015">
        <w:trPr>
          <w:trHeight w:val="1110"/>
        </w:trPr>
        <w:tc>
          <w:tcPr>
            <w:tcW w:w="80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790E3" w14:textId="080529E6" w:rsidR="006C2015" w:rsidRPr="006C2015" w:rsidRDefault="006C2015" w:rsidP="006C2015">
            <w:pPr>
              <w:jc w:val="center"/>
              <w:rPr>
                <w:color w:val="000000"/>
                <w:sz w:val="72"/>
                <w:szCs w:val="72"/>
              </w:rPr>
            </w:pPr>
            <w:r w:rsidRPr="006C2015">
              <w:rPr>
                <w:color w:val="000000"/>
                <w:sz w:val="72"/>
                <w:szCs w:val="72"/>
              </w:rPr>
              <w:t>Diagnosis Codes for Quest</w:t>
            </w:r>
            <w:r>
              <w:rPr>
                <w:color w:val="000000"/>
                <w:sz w:val="72"/>
                <w:szCs w:val="72"/>
              </w:rPr>
              <w:t xml:space="preserve"> </w:t>
            </w:r>
            <w:r w:rsidRPr="006C2015">
              <w:rPr>
                <w:color w:val="000000"/>
                <w:sz w:val="72"/>
                <w:szCs w:val="72"/>
              </w:rPr>
              <w:t>Medicare Patients Only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6E1739" w14:textId="77777777" w:rsidR="006C2015" w:rsidRPr="006C2015" w:rsidRDefault="006C2015">
            <w:pPr>
              <w:rPr>
                <w:sz w:val="40"/>
                <w:szCs w:val="40"/>
              </w:rPr>
            </w:pPr>
            <w:r w:rsidRPr="006C2015">
              <w:rPr>
                <w:sz w:val="40"/>
                <w:szCs w:val="40"/>
              </w:rPr>
              <w:t> </w:t>
            </w:r>
          </w:p>
        </w:tc>
      </w:tr>
      <w:tr w:rsidR="006C2015" w:rsidRPr="006C2015" w14:paraId="29084CE6" w14:textId="77777777" w:rsidTr="006C2015">
        <w:trPr>
          <w:trHeight w:val="435"/>
        </w:trPr>
        <w:tc>
          <w:tcPr>
            <w:tcW w:w="101" w:type="dxa"/>
            <w:vAlign w:val="center"/>
            <w:hideMark/>
          </w:tcPr>
          <w:p w14:paraId="480117F1" w14:textId="77777777" w:rsidR="006C2015" w:rsidRPr="006C2015" w:rsidRDefault="006C2015">
            <w:pPr>
              <w:rPr>
                <w:sz w:val="40"/>
                <w:szCs w:val="40"/>
              </w:rPr>
            </w:pPr>
            <w:r w:rsidRPr="006C2015">
              <w:rPr>
                <w:sz w:val="40"/>
                <w:szCs w:val="40"/>
              </w:rPr>
              <w:t> </w:t>
            </w:r>
          </w:p>
        </w:tc>
        <w:tc>
          <w:tcPr>
            <w:tcW w:w="3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05469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Positive QFT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B33482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Symptoms</w:t>
            </w:r>
          </w:p>
        </w:tc>
        <w:tc>
          <w:tcPr>
            <w:tcW w:w="76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23C83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Abnormal Radiology</w:t>
            </w:r>
          </w:p>
        </w:tc>
      </w:tr>
      <w:tr w:rsidR="006C2015" w:rsidRPr="006C2015" w14:paraId="0E67F204" w14:textId="77777777" w:rsidTr="006C2015">
        <w:trPr>
          <w:trHeight w:val="600"/>
        </w:trPr>
        <w:tc>
          <w:tcPr>
            <w:tcW w:w="101" w:type="dxa"/>
            <w:vAlign w:val="center"/>
            <w:hideMark/>
          </w:tcPr>
          <w:p w14:paraId="3E7AEF31" w14:textId="77777777" w:rsidR="006C2015" w:rsidRPr="006C2015" w:rsidRDefault="006C2015">
            <w:pPr>
              <w:rPr>
                <w:sz w:val="40"/>
                <w:szCs w:val="40"/>
              </w:rPr>
            </w:pPr>
            <w:r w:rsidRPr="006C2015">
              <w:rPr>
                <w:sz w:val="40"/>
                <w:szCs w:val="40"/>
              </w:rPr>
              <w:t> </w:t>
            </w:r>
          </w:p>
        </w:tc>
        <w:tc>
          <w:tcPr>
            <w:tcW w:w="3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370A43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R76.12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16F8E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R05 = Cough</w:t>
            </w:r>
          </w:p>
        </w:tc>
        <w:tc>
          <w:tcPr>
            <w:tcW w:w="7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714B70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J9859 = other disease of mediastinum</w:t>
            </w:r>
          </w:p>
        </w:tc>
      </w:tr>
      <w:tr w:rsidR="006C2015" w:rsidRPr="006C2015" w14:paraId="45CA7968" w14:textId="77777777" w:rsidTr="006C2015">
        <w:trPr>
          <w:trHeight w:val="900"/>
        </w:trPr>
        <w:tc>
          <w:tcPr>
            <w:tcW w:w="101" w:type="dxa"/>
            <w:vAlign w:val="center"/>
            <w:hideMark/>
          </w:tcPr>
          <w:p w14:paraId="44BC2D43" w14:textId="77777777" w:rsidR="006C2015" w:rsidRPr="006C2015" w:rsidRDefault="006C2015">
            <w:pPr>
              <w:rPr>
                <w:sz w:val="40"/>
                <w:szCs w:val="40"/>
              </w:rPr>
            </w:pPr>
            <w:r w:rsidRPr="006C2015">
              <w:rPr>
                <w:sz w:val="40"/>
                <w:szCs w:val="40"/>
              </w:rPr>
              <w:t> </w:t>
            </w:r>
          </w:p>
        </w:tc>
        <w:tc>
          <w:tcPr>
            <w:tcW w:w="3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214AD2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4007D8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R61 = night sweats</w:t>
            </w:r>
          </w:p>
        </w:tc>
        <w:tc>
          <w:tcPr>
            <w:tcW w:w="7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79D417" w14:textId="2B4712B6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R91.8 = other nonspecific abnormal finding of lung field</w:t>
            </w:r>
          </w:p>
        </w:tc>
      </w:tr>
      <w:tr w:rsidR="006C2015" w:rsidRPr="006C2015" w14:paraId="52DD8134" w14:textId="77777777" w:rsidTr="006C2015">
        <w:trPr>
          <w:trHeight w:val="300"/>
        </w:trPr>
        <w:tc>
          <w:tcPr>
            <w:tcW w:w="101" w:type="dxa"/>
            <w:vAlign w:val="center"/>
            <w:hideMark/>
          </w:tcPr>
          <w:p w14:paraId="03A058C9" w14:textId="77777777" w:rsidR="006C2015" w:rsidRPr="006C2015" w:rsidRDefault="006C2015">
            <w:pPr>
              <w:rPr>
                <w:sz w:val="40"/>
                <w:szCs w:val="40"/>
              </w:rPr>
            </w:pPr>
            <w:r w:rsidRPr="006C2015">
              <w:rPr>
                <w:sz w:val="40"/>
                <w:szCs w:val="40"/>
              </w:rPr>
              <w:t> </w:t>
            </w:r>
          </w:p>
        </w:tc>
        <w:tc>
          <w:tcPr>
            <w:tcW w:w="3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7ACDDE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895FD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R50.9 = Fever</w:t>
            </w:r>
          </w:p>
        </w:tc>
        <w:tc>
          <w:tcPr>
            <w:tcW w:w="7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EAAC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 </w:t>
            </w:r>
          </w:p>
        </w:tc>
      </w:tr>
      <w:tr w:rsidR="006C2015" w:rsidRPr="006C2015" w14:paraId="3E9AAB33" w14:textId="77777777" w:rsidTr="006C2015">
        <w:trPr>
          <w:trHeight w:val="300"/>
        </w:trPr>
        <w:tc>
          <w:tcPr>
            <w:tcW w:w="101" w:type="dxa"/>
            <w:vAlign w:val="center"/>
            <w:hideMark/>
          </w:tcPr>
          <w:p w14:paraId="16B294FD" w14:textId="77777777" w:rsidR="006C2015" w:rsidRPr="006C2015" w:rsidRDefault="006C2015">
            <w:pPr>
              <w:rPr>
                <w:sz w:val="40"/>
                <w:szCs w:val="40"/>
              </w:rPr>
            </w:pPr>
            <w:r w:rsidRPr="006C2015">
              <w:rPr>
                <w:sz w:val="40"/>
                <w:szCs w:val="40"/>
              </w:rPr>
              <w:t> </w:t>
            </w:r>
          </w:p>
        </w:tc>
        <w:tc>
          <w:tcPr>
            <w:tcW w:w="3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A735E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F8C59A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 xml:space="preserve">R63.4 = </w:t>
            </w:r>
            <w:proofErr w:type="spellStart"/>
            <w:r w:rsidRPr="006C2015">
              <w:rPr>
                <w:color w:val="000000"/>
                <w:sz w:val="40"/>
                <w:szCs w:val="40"/>
              </w:rPr>
              <w:t>Wt</w:t>
            </w:r>
            <w:proofErr w:type="spellEnd"/>
            <w:r w:rsidRPr="006C2015">
              <w:rPr>
                <w:color w:val="000000"/>
                <w:sz w:val="40"/>
                <w:szCs w:val="40"/>
              </w:rPr>
              <w:t xml:space="preserve"> Loss</w:t>
            </w:r>
          </w:p>
        </w:tc>
        <w:tc>
          <w:tcPr>
            <w:tcW w:w="7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1605D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 </w:t>
            </w:r>
          </w:p>
        </w:tc>
      </w:tr>
      <w:tr w:rsidR="006C2015" w:rsidRPr="006C2015" w14:paraId="423FFB2A" w14:textId="77777777" w:rsidTr="006C2015">
        <w:trPr>
          <w:trHeight w:val="300"/>
        </w:trPr>
        <w:tc>
          <w:tcPr>
            <w:tcW w:w="101" w:type="dxa"/>
            <w:vAlign w:val="center"/>
            <w:hideMark/>
          </w:tcPr>
          <w:p w14:paraId="4EA68E15" w14:textId="77777777" w:rsidR="006C2015" w:rsidRPr="006C2015" w:rsidRDefault="006C2015">
            <w:pPr>
              <w:rPr>
                <w:sz w:val="40"/>
                <w:szCs w:val="40"/>
              </w:rPr>
            </w:pPr>
            <w:r w:rsidRPr="006C2015">
              <w:rPr>
                <w:sz w:val="40"/>
                <w:szCs w:val="40"/>
              </w:rPr>
              <w:t> </w:t>
            </w:r>
          </w:p>
        </w:tc>
        <w:tc>
          <w:tcPr>
            <w:tcW w:w="3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A58B33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A1FFB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7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9D513" w14:textId="77777777" w:rsidR="006C2015" w:rsidRPr="006C2015" w:rsidRDefault="006C2015">
            <w:pPr>
              <w:rPr>
                <w:color w:val="000000"/>
                <w:sz w:val="40"/>
                <w:szCs w:val="40"/>
              </w:rPr>
            </w:pPr>
            <w:r w:rsidRPr="006C2015">
              <w:rPr>
                <w:color w:val="000000"/>
                <w:sz w:val="40"/>
                <w:szCs w:val="40"/>
              </w:rPr>
              <w:t> </w:t>
            </w:r>
          </w:p>
        </w:tc>
      </w:tr>
      <w:tr w:rsidR="006C2015" w:rsidRPr="006C2015" w14:paraId="24AD4BCE" w14:textId="77777777" w:rsidTr="006C2015">
        <w:trPr>
          <w:trHeight w:val="300"/>
        </w:trPr>
        <w:tc>
          <w:tcPr>
            <w:tcW w:w="101" w:type="dxa"/>
            <w:vAlign w:val="center"/>
            <w:hideMark/>
          </w:tcPr>
          <w:p w14:paraId="2B935C1E" w14:textId="77777777" w:rsidR="006C2015" w:rsidRPr="006C2015" w:rsidRDefault="006C2015">
            <w:pPr>
              <w:rPr>
                <w:sz w:val="40"/>
                <w:szCs w:val="40"/>
              </w:rPr>
            </w:pPr>
            <w:r w:rsidRPr="006C2015">
              <w:rPr>
                <w:sz w:val="40"/>
                <w:szCs w:val="40"/>
              </w:rPr>
              <w:t> </w:t>
            </w:r>
          </w:p>
        </w:tc>
        <w:tc>
          <w:tcPr>
            <w:tcW w:w="142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41A6EA" w14:textId="77777777" w:rsidR="006C2015" w:rsidRPr="006C2015" w:rsidRDefault="006C2015">
            <w:pPr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6C2015">
              <w:rPr>
                <w:b/>
                <w:bCs/>
                <w:color w:val="000000"/>
                <w:sz w:val="40"/>
                <w:szCs w:val="40"/>
              </w:rPr>
              <w:t>Always use more than one Dx when applicable</w:t>
            </w:r>
          </w:p>
        </w:tc>
      </w:tr>
    </w:tbl>
    <w:p w14:paraId="404DBC7F" w14:textId="2016B379" w:rsidR="006D6F45" w:rsidRDefault="006D6F45">
      <w:pPr>
        <w:rPr>
          <w:sz w:val="40"/>
          <w:szCs w:val="40"/>
        </w:rPr>
      </w:pPr>
    </w:p>
    <w:p w14:paraId="21EFE02E" w14:textId="0A781989" w:rsidR="00DC691C" w:rsidRDefault="00DC691C">
      <w:pPr>
        <w:rPr>
          <w:sz w:val="40"/>
          <w:szCs w:val="40"/>
        </w:rPr>
      </w:pPr>
    </w:p>
    <w:p w14:paraId="3C78418F" w14:textId="1BA28628" w:rsidR="00DC691C" w:rsidRPr="006C2015" w:rsidRDefault="00DC691C">
      <w:pPr>
        <w:rPr>
          <w:sz w:val="40"/>
          <w:szCs w:val="40"/>
        </w:rPr>
      </w:pPr>
      <w:r>
        <w:rPr>
          <w:sz w:val="40"/>
          <w:szCs w:val="40"/>
        </w:rPr>
        <w:t xml:space="preserve">The diagnosis codes need to be within claim for Medicare to pay quest for services. </w:t>
      </w:r>
    </w:p>
    <w:sectPr w:rsidR="00DC691C" w:rsidRPr="006C2015" w:rsidSect="006C201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15"/>
    <w:rsid w:val="006C2015"/>
    <w:rsid w:val="006D6F45"/>
    <w:rsid w:val="00DC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4ED30"/>
  <w15:chartTrackingRefBased/>
  <w15:docId w15:val="{56051E96-4CF6-49EB-8787-FCF4DB7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01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Gipson, Sandra</dc:creator>
  <cp:keywords/>
  <dc:description/>
  <cp:lastModifiedBy>Reeder, Eva</cp:lastModifiedBy>
  <cp:revision>2</cp:revision>
  <cp:lastPrinted>2021-08-11T14:45:00Z</cp:lastPrinted>
  <dcterms:created xsi:type="dcterms:W3CDTF">2021-08-11T14:42:00Z</dcterms:created>
  <dcterms:modified xsi:type="dcterms:W3CDTF">2022-10-13T17:20:00Z</dcterms:modified>
</cp:coreProperties>
</file>