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A6E7" w14:textId="77777777" w:rsidR="001B181B" w:rsidRDefault="00281531" w:rsidP="001B181B">
      <w:pPr>
        <w:jc w:val="center"/>
        <w:rPr>
          <w:b/>
          <w:bCs/>
        </w:rPr>
      </w:pPr>
      <w:r>
        <w:rPr>
          <w:b/>
          <w:bCs/>
        </w:rPr>
        <w:t>PROGRAMMATIC CONCEPT FOR</w:t>
      </w:r>
      <w:r w:rsidR="003E2F54">
        <w:rPr>
          <w:b/>
          <w:bCs/>
        </w:rPr>
        <w:t xml:space="preserve"> TB PREVENTION </w:t>
      </w:r>
    </w:p>
    <w:p w14:paraId="29D8D72B" w14:textId="028041DE" w:rsidR="003E2F54" w:rsidRDefault="003E2F54" w:rsidP="00C74969">
      <w:pPr>
        <w:ind w:hanging="450"/>
        <w:rPr>
          <w:b/>
          <w:bCs/>
        </w:rPr>
      </w:pPr>
    </w:p>
    <w:p w14:paraId="7F1C6A46" w14:textId="010A5AA1" w:rsidR="001176E8" w:rsidRDefault="001176E8" w:rsidP="00297278">
      <w:r>
        <w:t>Public Health receives funding directed at finding, testing and treating active tuberculosis (TB) disease</w:t>
      </w:r>
      <w:r w:rsidR="00297278">
        <w:t>.</w:t>
      </w:r>
      <w:r>
        <w:t xml:space="preserve"> There is no funding to screen, test, and treat, if positive, inactive </w:t>
      </w:r>
      <w:r w:rsidR="001E43F6">
        <w:t xml:space="preserve">or latent TB infection (LTBI). </w:t>
      </w:r>
    </w:p>
    <w:p w14:paraId="3DC6701B" w14:textId="77777777" w:rsidR="00B348CA" w:rsidRDefault="00B348CA" w:rsidP="00B00EA1"/>
    <w:p w14:paraId="65983AB6" w14:textId="2C43BE15" w:rsidR="00B348CA" w:rsidRDefault="00297278" w:rsidP="00B348CA">
      <w:r>
        <w:t xml:space="preserve">TB </w:t>
      </w:r>
      <w:r w:rsidR="004646E8">
        <w:t xml:space="preserve">disease </w:t>
      </w:r>
      <w:r>
        <w:t>is</w:t>
      </w:r>
      <w:r w:rsidR="004646E8">
        <w:t xml:space="preserve"> </w:t>
      </w:r>
      <w:r>
        <w:t>life-threatening</w:t>
      </w:r>
      <w:r w:rsidR="004646E8">
        <w:t>. It</w:t>
      </w:r>
      <w:r>
        <w:t xml:space="preserve"> spreads through th</w:t>
      </w:r>
      <w:r w:rsidR="000400BA">
        <w:t xml:space="preserve">e air with profound medical and </w:t>
      </w:r>
      <w:r>
        <w:t xml:space="preserve">economic consequences. </w:t>
      </w:r>
      <w:r w:rsidR="00B348CA">
        <w:t xml:space="preserve">Every year, about 2,000 Californians are diagnosed with TB disease; half are hospitalized and </w:t>
      </w:r>
      <w:r w:rsidR="009C01A0">
        <w:t xml:space="preserve">one </w:t>
      </w:r>
      <w:r w:rsidR="00B348CA">
        <w:t>in</w:t>
      </w:r>
      <w:r w:rsidR="009C01A0">
        <w:t xml:space="preserve"> six</w:t>
      </w:r>
      <w:r w:rsidR="00B348CA">
        <w:t xml:space="preserve"> </w:t>
      </w:r>
      <w:r w:rsidR="00A916E0">
        <w:t>dies</w:t>
      </w:r>
      <w:r w:rsidR="00B348CA">
        <w:t xml:space="preserve"> within five years of diagnosis. TB hospitalizations are twice as expensive as and four times longer than hospitalizations for other conditions, usually about 11 days. The direct medical expense of TB </w:t>
      </w:r>
      <w:r w:rsidR="00BA5A18">
        <w:t xml:space="preserve">disease </w:t>
      </w:r>
      <w:r w:rsidR="00B348CA">
        <w:t>in California was $76 million in 2020 and, together with the costs of premature death due to TB, the disease cost California more than $180 million.</w:t>
      </w:r>
    </w:p>
    <w:p w14:paraId="1EF1C4F3" w14:textId="77777777" w:rsidR="00156565" w:rsidRDefault="00156565" w:rsidP="00B348CA"/>
    <w:p w14:paraId="3C1D537A" w14:textId="6CEDB94B" w:rsidR="00156565" w:rsidRPr="00AD28D6" w:rsidRDefault="00156565" w:rsidP="001A1083">
      <w:r w:rsidRPr="00156565">
        <w:rPr>
          <w:bCs/>
        </w:rPr>
        <w:t>The burden of TB is borne disproportionately by racial and ethnic minority groups</w:t>
      </w:r>
      <w:r>
        <w:rPr>
          <w:bCs/>
        </w:rPr>
        <w:t xml:space="preserve">. </w:t>
      </w:r>
      <w:r w:rsidRPr="00156565">
        <w:rPr>
          <w:bCs/>
        </w:rPr>
        <w:t>Asian</w:t>
      </w:r>
      <w:r w:rsidR="00876816">
        <w:rPr>
          <w:bCs/>
        </w:rPr>
        <w:t>-Americans</w:t>
      </w:r>
      <w:r w:rsidR="003646BF">
        <w:rPr>
          <w:bCs/>
        </w:rPr>
        <w:t xml:space="preserve"> </w:t>
      </w:r>
      <w:r w:rsidRPr="00156565">
        <w:rPr>
          <w:bCs/>
        </w:rPr>
        <w:t xml:space="preserve">born outside the US are diagnosed with TB </w:t>
      </w:r>
      <w:r w:rsidR="00D85093">
        <w:rPr>
          <w:bCs/>
        </w:rPr>
        <w:t xml:space="preserve">disease </w:t>
      </w:r>
      <w:r w:rsidRPr="00156565">
        <w:rPr>
          <w:bCs/>
        </w:rPr>
        <w:t>at 50 times the rate of US-born</w:t>
      </w:r>
      <w:r w:rsidR="00BF0B8C">
        <w:rPr>
          <w:bCs/>
        </w:rPr>
        <w:t xml:space="preserve"> </w:t>
      </w:r>
      <w:r w:rsidR="00BF0B8C" w:rsidRPr="00156565">
        <w:rPr>
          <w:bCs/>
        </w:rPr>
        <w:t>White people</w:t>
      </w:r>
      <w:r w:rsidR="00BF0B8C">
        <w:rPr>
          <w:bCs/>
        </w:rPr>
        <w:t xml:space="preserve">.  </w:t>
      </w:r>
      <w:r w:rsidR="00BF0B8C" w:rsidRPr="00156565">
        <w:rPr>
          <w:bCs/>
        </w:rPr>
        <w:t>Furthermore, persons living in census tracts with low socio-economic status have higher TB</w:t>
      </w:r>
      <w:r w:rsidR="00BF0B8C">
        <w:rPr>
          <w:bCs/>
        </w:rPr>
        <w:t xml:space="preserve"> </w:t>
      </w:r>
      <w:r w:rsidR="00D85093">
        <w:rPr>
          <w:bCs/>
        </w:rPr>
        <w:t xml:space="preserve">disease </w:t>
      </w:r>
      <w:r w:rsidR="00BF0B8C" w:rsidRPr="00156565">
        <w:rPr>
          <w:bCs/>
        </w:rPr>
        <w:t>incidence rates than those living in high socio-economic status census tracts</w:t>
      </w:r>
      <w:r w:rsidR="00BF0B8C">
        <w:rPr>
          <w:bCs/>
        </w:rPr>
        <w:t xml:space="preserve">. </w:t>
      </w:r>
      <w:r w:rsidR="00BF0B8C" w:rsidRPr="00156565">
        <w:rPr>
          <w:bCs/>
        </w:rPr>
        <w:t>In California, people</w:t>
      </w:r>
      <w:r w:rsidR="00BF0B8C">
        <w:rPr>
          <w:bCs/>
        </w:rPr>
        <w:t xml:space="preserve"> </w:t>
      </w:r>
      <w:r w:rsidR="00BF0B8C" w:rsidRPr="00156565">
        <w:rPr>
          <w:bCs/>
        </w:rPr>
        <w:t xml:space="preserve">who live in neighborhoods with the lowest education have TB </w:t>
      </w:r>
      <w:r w:rsidR="00D85093">
        <w:rPr>
          <w:bCs/>
        </w:rPr>
        <w:t xml:space="preserve">disease </w:t>
      </w:r>
      <w:r w:rsidR="00BF0B8C" w:rsidRPr="00156565">
        <w:rPr>
          <w:bCs/>
        </w:rPr>
        <w:t xml:space="preserve">rates more than </w:t>
      </w:r>
      <w:r w:rsidR="009C01A0">
        <w:rPr>
          <w:bCs/>
        </w:rPr>
        <w:t>three</w:t>
      </w:r>
      <w:r w:rsidR="00BF0B8C" w:rsidRPr="00156565">
        <w:rPr>
          <w:bCs/>
        </w:rPr>
        <w:t xml:space="preserve"> times that of persons in</w:t>
      </w:r>
      <w:r w:rsidR="00BF0B8C">
        <w:rPr>
          <w:bCs/>
        </w:rPr>
        <w:t xml:space="preserve"> </w:t>
      </w:r>
      <w:r w:rsidR="00BF0B8C" w:rsidRPr="00156565">
        <w:rPr>
          <w:bCs/>
        </w:rPr>
        <w:t>neighborhoods with highest education</w:t>
      </w:r>
      <w:r w:rsidR="00BF0B8C">
        <w:rPr>
          <w:bCs/>
        </w:rPr>
        <w:t>.</w:t>
      </w:r>
      <w:r w:rsidR="00AD28D6">
        <w:rPr>
          <w:bCs/>
        </w:rPr>
        <w:t xml:space="preserve"> </w:t>
      </w:r>
      <w:r w:rsidR="009C01A0">
        <w:rPr>
          <w:bCs/>
        </w:rPr>
        <w:t>Seventy percent</w:t>
      </w:r>
      <w:r w:rsidR="001A1083" w:rsidRPr="001A1083">
        <w:rPr>
          <w:bCs/>
        </w:rPr>
        <w:t xml:space="preserve"> </w:t>
      </w:r>
      <w:r w:rsidR="00E95D66">
        <w:rPr>
          <w:bCs/>
        </w:rPr>
        <w:t xml:space="preserve">of </w:t>
      </w:r>
      <w:r w:rsidR="001A1083" w:rsidRPr="001A1083">
        <w:rPr>
          <w:bCs/>
        </w:rPr>
        <w:t xml:space="preserve">persons diagnosed with TB </w:t>
      </w:r>
      <w:r w:rsidR="00B77CBC">
        <w:rPr>
          <w:bCs/>
        </w:rPr>
        <w:t xml:space="preserve">disease </w:t>
      </w:r>
      <w:r w:rsidR="001A1083" w:rsidRPr="001A1083">
        <w:rPr>
          <w:bCs/>
        </w:rPr>
        <w:t>live in</w:t>
      </w:r>
      <w:r w:rsidR="001A1083">
        <w:rPr>
          <w:bCs/>
        </w:rPr>
        <w:t xml:space="preserve"> </w:t>
      </w:r>
      <w:r w:rsidR="001A1083" w:rsidRPr="001A1083">
        <w:rPr>
          <w:bCs/>
        </w:rPr>
        <w:t xml:space="preserve">the </w:t>
      </w:r>
      <w:r w:rsidR="009C01A0">
        <w:rPr>
          <w:bCs/>
        </w:rPr>
        <w:t>two</w:t>
      </w:r>
      <w:r w:rsidR="001A1083" w:rsidRPr="001A1083">
        <w:rPr>
          <w:bCs/>
        </w:rPr>
        <w:t xml:space="preserve"> least advantaged </w:t>
      </w:r>
      <w:r w:rsidR="001A1083">
        <w:rPr>
          <w:bCs/>
        </w:rPr>
        <w:t xml:space="preserve">Healthy Places Index </w:t>
      </w:r>
      <w:r w:rsidR="004024A2">
        <w:rPr>
          <w:bCs/>
        </w:rPr>
        <w:t xml:space="preserve">(HPI) </w:t>
      </w:r>
      <w:r w:rsidR="001A1083" w:rsidRPr="001A1083">
        <w:rPr>
          <w:bCs/>
        </w:rPr>
        <w:t>quartiles of</w:t>
      </w:r>
      <w:r w:rsidR="001A1083">
        <w:rPr>
          <w:bCs/>
        </w:rPr>
        <w:t xml:space="preserve"> poverty/education/crowding.</w:t>
      </w:r>
      <w:r w:rsidR="001A1083" w:rsidRPr="001A1083">
        <w:rPr>
          <w:bCs/>
        </w:rPr>
        <w:t xml:space="preserve"> </w:t>
      </w:r>
      <w:r w:rsidR="00AD28D6">
        <w:rPr>
          <w:bCs/>
        </w:rPr>
        <w:t>Additionally, p</w:t>
      </w:r>
      <w:r w:rsidR="00AD28D6" w:rsidRPr="00AD28D6">
        <w:rPr>
          <w:bCs/>
        </w:rPr>
        <w:t xml:space="preserve">ersons with TB </w:t>
      </w:r>
      <w:r w:rsidR="00B77CBC">
        <w:rPr>
          <w:bCs/>
        </w:rPr>
        <w:t xml:space="preserve">disease </w:t>
      </w:r>
      <w:r w:rsidR="00AD28D6" w:rsidRPr="00AD28D6">
        <w:rPr>
          <w:bCs/>
        </w:rPr>
        <w:t xml:space="preserve">who experience homelessness are 30% more likely to die with TB </w:t>
      </w:r>
      <w:r w:rsidR="00B77CBC">
        <w:rPr>
          <w:bCs/>
        </w:rPr>
        <w:t xml:space="preserve">disease </w:t>
      </w:r>
      <w:r w:rsidR="00AD28D6" w:rsidRPr="00AD28D6">
        <w:rPr>
          <w:bCs/>
        </w:rPr>
        <w:t>than those not experiencing homelessness</w:t>
      </w:r>
      <w:r w:rsidR="00AD28D6">
        <w:rPr>
          <w:bCs/>
        </w:rPr>
        <w:t>.</w:t>
      </w:r>
    </w:p>
    <w:p w14:paraId="5B5C0488" w14:textId="77777777" w:rsidR="000400BA" w:rsidRDefault="000400BA" w:rsidP="00B348CA"/>
    <w:p w14:paraId="00C784A5" w14:textId="0B23C317" w:rsidR="00B348CA" w:rsidRDefault="000400BA" w:rsidP="00297278">
      <w:r>
        <w:t xml:space="preserve">When it comes to TB, treatment is prevention. </w:t>
      </w:r>
      <w:r w:rsidR="00B77CBC">
        <w:t>TB</w:t>
      </w:r>
      <w:r>
        <w:t xml:space="preserve"> is only conta</w:t>
      </w:r>
      <w:r w:rsidR="00E95D66">
        <w:t xml:space="preserve">gious when it is </w:t>
      </w:r>
      <w:r w:rsidR="00B86D28">
        <w:t xml:space="preserve">in </w:t>
      </w:r>
      <w:r w:rsidR="00E95D66">
        <w:t>active</w:t>
      </w:r>
      <w:r w:rsidR="00B86D28">
        <w:t xml:space="preserve"> disease form</w:t>
      </w:r>
      <w:r w:rsidR="00E95D66">
        <w:t>. When TB</w:t>
      </w:r>
      <w:r>
        <w:t xml:space="preserve"> is in its </w:t>
      </w:r>
      <w:r w:rsidR="009C01A0">
        <w:t xml:space="preserve">inactive or </w:t>
      </w:r>
      <w:r>
        <w:t xml:space="preserve">latent </w:t>
      </w:r>
      <w:r w:rsidR="001C576A">
        <w:t>(</w:t>
      </w:r>
      <w:r w:rsidR="00C03582">
        <w:t>LTBI</w:t>
      </w:r>
      <w:r w:rsidR="001C576A">
        <w:t>)</w:t>
      </w:r>
      <w:r w:rsidR="009C01A0">
        <w:t xml:space="preserve"> form</w:t>
      </w:r>
      <w:r>
        <w:t xml:space="preserve">, which can be detected with a TB skin or blood test, it is not contagious. More than </w:t>
      </w:r>
      <w:r w:rsidR="009C01A0">
        <w:t>two</w:t>
      </w:r>
      <w:r>
        <w:t xml:space="preserve"> million Californians are infected with TB, of w</w:t>
      </w:r>
      <w:r w:rsidR="00156565">
        <w:t xml:space="preserve">hom only 23% are aware of </w:t>
      </w:r>
      <w:r w:rsidR="00BF0B8C">
        <w:t>their infection</w:t>
      </w:r>
      <w:r>
        <w:t xml:space="preserve"> and just 13% have been treated. </w:t>
      </w:r>
      <w:r w:rsidR="00297278">
        <w:t>TB prevention</w:t>
      </w:r>
      <w:r w:rsidR="004024A2">
        <w:t xml:space="preserve"> through identification and treatment of </w:t>
      </w:r>
      <w:r w:rsidR="009C01A0">
        <w:t>LTBI</w:t>
      </w:r>
      <w:r w:rsidR="00297278">
        <w:t xml:space="preserve"> is far less costly than </w:t>
      </w:r>
      <w:r w:rsidR="00F477E0">
        <w:t xml:space="preserve">active </w:t>
      </w:r>
      <w:r w:rsidR="00297278">
        <w:t xml:space="preserve">TB </w:t>
      </w:r>
      <w:r w:rsidR="00550C58">
        <w:t xml:space="preserve">disease </w:t>
      </w:r>
      <w:r w:rsidR="00297278">
        <w:t>treatment. The cost to prevent TB for one person is low ($857)</w:t>
      </w:r>
      <w:r>
        <w:t xml:space="preserve"> </w:t>
      </w:r>
      <w:r w:rsidR="00297278">
        <w:t>compared with the costs of diagnosing and treating one person with act</w:t>
      </w:r>
      <w:r>
        <w:t xml:space="preserve">ive TB disease ($43,900). </w:t>
      </w:r>
      <w:r w:rsidR="00297278">
        <w:t>Because TB is contagious, preventing TB also means preventing potential transmission of TB to the</w:t>
      </w:r>
      <w:r>
        <w:t xml:space="preserve"> </w:t>
      </w:r>
      <w:r w:rsidR="00297278">
        <w:t>patient’s family</w:t>
      </w:r>
      <w:r w:rsidR="006159C0">
        <w:t>,</w:t>
      </w:r>
      <w:r w:rsidR="003646BF">
        <w:t xml:space="preserve"> </w:t>
      </w:r>
      <w:r w:rsidR="00297278">
        <w:t>friends</w:t>
      </w:r>
      <w:r w:rsidR="006159C0">
        <w:t>, and those they interact with closely in the community</w:t>
      </w:r>
      <w:r w:rsidR="00297278">
        <w:t>.</w:t>
      </w:r>
      <w:r w:rsidR="00E95D66">
        <w:t xml:space="preserve"> </w:t>
      </w:r>
    </w:p>
    <w:p w14:paraId="4F581068" w14:textId="77777777" w:rsidR="00B96483" w:rsidRDefault="00B96483" w:rsidP="00297278"/>
    <w:p w14:paraId="007A3356" w14:textId="584EE404" w:rsidR="00B96483" w:rsidRDefault="00B96483" w:rsidP="00297278">
      <w:r>
        <w:t>We request funding to support TB prevention efforts in California</w:t>
      </w:r>
      <w:r w:rsidR="00A30E9C">
        <w:t xml:space="preserve"> towards the goal of eliminating the burden of active TB for Californians</w:t>
      </w:r>
      <w:r>
        <w:t>.</w:t>
      </w:r>
    </w:p>
    <w:p w14:paraId="6A402C56" w14:textId="77777777" w:rsidR="00B00EA1" w:rsidRDefault="00B00EA1" w:rsidP="00BF0B8C">
      <w:pPr>
        <w:rPr>
          <w:b/>
          <w:bCs/>
        </w:rPr>
      </w:pPr>
    </w:p>
    <w:p w14:paraId="2995373E" w14:textId="0C3B21A2" w:rsidR="003D4443" w:rsidRDefault="003D4443" w:rsidP="003D4443">
      <w:pPr>
        <w:spacing w:line="276" w:lineRule="auto"/>
        <w:rPr>
          <w:b/>
          <w:bCs/>
          <w:u w:val="single"/>
        </w:rPr>
      </w:pPr>
      <w:r>
        <w:rPr>
          <w:b/>
          <w:bCs/>
          <w:u w:val="single"/>
        </w:rPr>
        <w:t>Expand</w:t>
      </w:r>
      <w:r w:rsidR="00630719">
        <w:rPr>
          <w:b/>
          <w:bCs/>
          <w:u w:val="single"/>
        </w:rPr>
        <w:t xml:space="preserve"> the</w:t>
      </w:r>
      <w:r>
        <w:rPr>
          <w:b/>
          <w:bCs/>
          <w:u w:val="single"/>
        </w:rPr>
        <w:t xml:space="preserve"> TB Free </w:t>
      </w:r>
      <w:r w:rsidR="00630719">
        <w:rPr>
          <w:b/>
          <w:bCs/>
          <w:u w:val="single"/>
        </w:rPr>
        <w:t>C</w:t>
      </w:r>
      <w:r w:rsidR="0062399C">
        <w:rPr>
          <w:b/>
          <w:bCs/>
          <w:u w:val="single"/>
        </w:rPr>
        <w:t>alifornia</w:t>
      </w:r>
      <w:r w:rsidR="00630719">
        <w:rPr>
          <w:b/>
          <w:bCs/>
          <w:u w:val="single"/>
        </w:rPr>
        <w:t xml:space="preserve"> </w:t>
      </w:r>
      <w:r>
        <w:rPr>
          <w:b/>
          <w:bCs/>
          <w:u w:val="single"/>
        </w:rPr>
        <w:t>Model</w:t>
      </w:r>
      <w:r w:rsidR="00630719">
        <w:rPr>
          <w:b/>
          <w:bCs/>
          <w:u w:val="single"/>
        </w:rPr>
        <w:t xml:space="preserve"> </w:t>
      </w:r>
    </w:p>
    <w:p w14:paraId="23FE1CAB" w14:textId="586D818A" w:rsidR="005B1F06" w:rsidRDefault="0049784C" w:rsidP="0049784C">
      <w:pPr>
        <w:spacing w:line="276" w:lineRule="auto"/>
      </w:pPr>
      <w:r>
        <w:t>Goal is to reduce TB inequities by</w:t>
      </w:r>
      <w:r w:rsidR="005B1F06">
        <w:t>:</w:t>
      </w:r>
      <w:r>
        <w:t xml:space="preserve"> </w:t>
      </w:r>
    </w:p>
    <w:p w14:paraId="35C85330" w14:textId="276C9890" w:rsidR="005B1F06" w:rsidRDefault="0049784C" w:rsidP="005B1F06">
      <w:pPr>
        <w:pStyle w:val="ListParagraph"/>
        <w:numPr>
          <w:ilvl w:val="0"/>
          <w:numId w:val="13"/>
        </w:numPr>
        <w:spacing w:line="276" w:lineRule="auto"/>
      </w:pPr>
      <w:r>
        <w:t xml:space="preserve">conducting focused </w:t>
      </w:r>
      <w:r w:rsidR="005B1F06">
        <w:t xml:space="preserve">LTBI </w:t>
      </w:r>
      <w:r>
        <w:t xml:space="preserve">education </w:t>
      </w:r>
      <w:r w:rsidR="00812090">
        <w:t xml:space="preserve">and outreach </w:t>
      </w:r>
      <w:r>
        <w:t>in high-risk communities</w:t>
      </w:r>
    </w:p>
    <w:p w14:paraId="39092DBF" w14:textId="2D8FD0A6" w:rsidR="00FA0C0C" w:rsidRDefault="003F14E1" w:rsidP="005B1F06">
      <w:pPr>
        <w:pStyle w:val="ListParagraph"/>
        <w:numPr>
          <w:ilvl w:val="0"/>
          <w:numId w:val="13"/>
        </w:numPr>
        <w:spacing w:line="276" w:lineRule="auto"/>
      </w:pPr>
      <w:r>
        <w:t>educating</w:t>
      </w:r>
      <w:r w:rsidR="00FA0C0C">
        <w:t xml:space="preserve"> clinicians in </w:t>
      </w:r>
      <w:r w:rsidR="0062399C">
        <w:t xml:space="preserve">community health centers on the benefits and practice of LTBI </w:t>
      </w:r>
      <w:r w:rsidR="00FA0C0C">
        <w:t xml:space="preserve">testing and treatment </w:t>
      </w:r>
    </w:p>
    <w:p w14:paraId="70D2F216" w14:textId="77777777" w:rsidR="005B1F06" w:rsidRDefault="0049784C" w:rsidP="005B1F06">
      <w:pPr>
        <w:pStyle w:val="ListParagraph"/>
        <w:numPr>
          <w:ilvl w:val="0"/>
          <w:numId w:val="13"/>
        </w:numPr>
        <w:spacing w:line="276" w:lineRule="auto"/>
      </w:pPr>
      <w:r>
        <w:t>increas</w:t>
      </w:r>
      <w:r w:rsidR="005B1F06">
        <w:t>ing</w:t>
      </w:r>
      <w:r>
        <w:t xml:space="preserve"> screening and testing for </w:t>
      </w:r>
      <w:r w:rsidR="005B1F06">
        <w:t>LTBI</w:t>
      </w:r>
      <w:r>
        <w:t xml:space="preserve"> and ensur</w:t>
      </w:r>
      <w:r w:rsidR="005B1F06">
        <w:t>ing</w:t>
      </w:r>
      <w:r>
        <w:t xml:space="preserve"> linkage to care and treatment completion for those with LTBI</w:t>
      </w:r>
    </w:p>
    <w:p w14:paraId="646CF9BF" w14:textId="77777777" w:rsidR="005B1F06" w:rsidRDefault="005B1F06" w:rsidP="005B1F06">
      <w:pPr>
        <w:pStyle w:val="ListParagraph"/>
        <w:numPr>
          <w:ilvl w:val="0"/>
          <w:numId w:val="13"/>
        </w:numPr>
        <w:spacing w:line="276" w:lineRule="auto"/>
      </w:pPr>
      <w:r>
        <w:t>evaluating LTBI care cascades and implementing interventions to improve outcomes</w:t>
      </w:r>
    </w:p>
    <w:p w14:paraId="3860D7A3" w14:textId="77777777" w:rsidR="005B1F06" w:rsidRDefault="005B1F06" w:rsidP="003D4443">
      <w:pPr>
        <w:spacing w:line="276" w:lineRule="auto"/>
      </w:pPr>
    </w:p>
    <w:p w14:paraId="070B6A1B" w14:textId="0EC0743B" w:rsidR="003D21AE" w:rsidRDefault="00630719" w:rsidP="003D4443">
      <w:pPr>
        <w:spacing w:line="276" w:lineRule="auto"/>
      </w:pPr>
      <w:r>
        <w:lastRenderedPageBreak/>
        <w:t>Community</w:t>
      </w:r>
      <w:r w:rsidR="003D21AE">
        <w:t xml:space="preserve"> health centers (CHC), community-based organizations (CBO</w:t>
      </w:r>
      <w:r w:rsidR="00645733">
        <w:t xml:space="preserve">s), local </w:t>
      </w:r>
      <w:r w:rsidR="00C51898">
        <w:t xml:space="preserve">heath jurisdiction </w:t>
      </w:r>
      <w:r w:rsidR="00437FED">
        <w:t>(LHJ) TB programs</w:t>
      </w:r>
      <w:r w:rsidR="00C51898">
        <w:t xml:space="preserve"> </w:t>
      </w:r>
      <w:r w:rsidR="00645733">
        <w:t>and the California</w:t>
      </w:r>
      <w:r w:rsidR="003D21AE">
        <w:t xml:space="preserve"> TB Control Branch</w:t>
      </w:r>
      <w:r>
        <w:t xml:space="preserve"> </w:t>
      </w:r>
      <w:r w:rsidR="00645733">
        <w:t xml:space="preserve">(TBCB) </w:t>
      </w:r>
      <w:r>
        <w:t xml:space="preserve">work collaboratively to </w:t>
      </w:r>
      <w:r w:rsidR="003D21AE">
        <w:t xml:space="preserve">scale-up LTBI </w:t>
      </w:r>
      <w:r w:rsidR="00812090">
        <w:t>outreach, education, screening, testing and treatment in</w:t>
      </w:r>
      <w:r w:rsidR="003D21AE">
        <w:t xml:space="preserve"> </w:t>
      </w:r>
      <w:r w:rsidR="00812090">
        <w:t xml:space="preserve">high-risk communities </w:t>
      </w:r>
      <w:r w:rsidR="003D21AE">
        <w:t>by:</w:t>
      </w:r>
    </w:p>
    <w:p w14:paraId="5297F206" w14:textId="0FBCA565" w:rsidR="002C0FCE" w:rsidRDefault="00630719" w:rsidP="004A2079">
      <w:pPr>
        <w:pStyle w:val="ListParagraph"/>
        <w:numPr>
          <w:ilvl w:val="0"/>
          <w:numId w:val="11"/>
        </w:numPr>
        <w:spacing w:line="276" w:lineRule="auto"/>
      </w:pPr>
      <w:r>
        <w:t>engaging with high</w:t>
      </w:r>
      <w:r w:rsidR="00812090">
        <w:t>-</w:t>
      </w:r>
      <w:r>
        <w:t xml:space="preserve">risk populations to </w:t>
      </w:r>
      <w:r w:rsidR="00812090">
        <w:t xml:space="preserve">provide education and outreach to </w:t>
      </w:r>
      <w:r w:rsidR="003D4443">
        <w:t>increas</w:t>
      </w:r>
      <w:r>
        <w:t>e</w:t>
      </w:r>
      <w:r w:rsidR="003D4443">
        <w:t xml:space="preserve"> </w:t>
      </w:r>
      <w:r>
        <w:t>TB</w:t>
      </w:r>
      <w:r w:rsidR="002C0FCE">
        <w:t xml:space="preserve"> awareness and </w:t>
      </w:r>
      <w:r w:rsidR="003D21AE">
        <w:t>d</w:t>
      </w:r>
      <w:r w:rsidR="003D4443">
        <w:t>emand</w:t>
      </w:r>
      <w:r w:rsidR="003D21AE">
        <w:t xml:space="preserve"> for LTBI screening, testing</w:t>
      </w:r>
      <w:r>
        <w:t xml:space="preserve"> and </w:t>
      </w:r>
      <w:r w:rsidR="002C0FCE">
        <w:t>treatment</w:t>
      </w:r>
    </w:p>
    <w:p w14:paraId="7AA38E64" w14:textId="77777777" w:rsidR="0097418A" w:rsidRDefault="0097418A" w:rsidP="0097418A">
      <w:pPr>
        <w:pStyle w:val="ListParagraph"/>
        <w:numPr>
          <w:ilvl w:val="0"/>
          <w:numId w:val="11"/>
        </w:numPr>
        <w:spacing w:line="276" w:lineRule="auto"/>
      </w:pPr>
      <w:r>
        <w:t xml:space="preserve">ensuring appropriate patient referrals/linkage to care and follow-up </w:t>
      </w:r>
    </w:p>
    <w:p w14:paraId="1BE82509" w14:textId="18B7B45D" w:rsidR="0097418A" w:rsidRDefault="0097418A" w:rsidP="004A2079">
      <w:pPr>
        <w:pStyle w:val="ListParagraph"/>
        <w:numPr>
          <w:ilvl w:val="0"/>
          <w:numId w:val="11"/>
        </w:numPr>
        <w:spacing w:line="276" w:lineRule="auto"/>
      </w:pPr>
      <w:r>
        <w:t>increasing patient adoption of LTBI treatment initiation and completion</w:t>
      </w:r>
    </w:p>
    <w:p w14:paraId="72169BF1" w14:textId="03AC10B6" w:rsidR="003D21AE" w:rsidRDefault="003D4443" w:rsidP="003D21AE">
      <w:pPr>
        <w:pStyle w:val="ListParagraph"/>
        <w:numPr>
          <w:ilvl w:val="0"/>
          <w:numId w:val="11"/>
        </w:numPr>
        <w:spacing w:line="276" w:lineRule="auto"/>
      </w:pPr>
      <w:r>
        <w:t>increas</w:t>
      </w:r>
      <w:r w:rsidR="003D21AE">
        <w:t>ing</w:t>
      </w:r>
      <w:r>
        <w:t xml:space="preserve"> provider awareness</w:t>
      </w:r>
      <w:r w:rsidR="003D21AE">
        <w:t xml:space="preserve">, </w:t>
      </w:r>
      <w:r w:rsidR="003F1984">
        <w:t>knowledge</w:t>
      </w:r>
      <w:r>
        <w:t xml:space="preserve"> and adoption of LTBI testing and treatment </w:t>
      </w:r>
      <w:r w:rsidR="003D21AE">
        <w:t>best practices</w:t>
      </w:r>
    </w:p>
    <w:p w14:paraId="5C750C1B" w14:textId="634E6668" w:rsidR="003D4443" w:rsidRDefault="003D4443" w:rsidP="003D21AE">
      <w:pPr>
        <w:pStyle w:val="ListParagraph"/>
        <w:numPr>
          <w:ilvl w:val="0"/>
          <w:numId w:val="11"/>
        </w:numPr>
        <w:spacing w:line="276" w:lineRule="auto"/>
      </w:pPr>
      <w:r>
        <w:t>monitor</w:t>
      </w:r>
      <w:r w:rsidR="003D21AE">
        <w:t>ing</w:t>
      </w:r>
      <w:r w:rsidR="003F1984">
        <w:t xml:space="preserve">, evaluating and improving </w:t>
      </w:r>
      <w:r>
        <w:t>outcomes</w:t>
      </w:r>
    </w:p>
    <w:p w14:paraId="115E45B2" w14:textId="77777777" w:rsidR="003D4443" w:rsidRDefault="003D4443" w:rsidP="003D4443">
      <w:pPr>
        <w:spacing w:line="276" w:lineRule="auto"/>
      </w:pPr>
    </w:p>
    <w:p w14:paraId="432ABEA1" w14:textId="39454025" w:rsidR="00203E51" w:rsidRDefault="00203E51" w:rsidP="00203E51">
      <w:pPr>
        <w:spacing w:line="276" w:lineRule="auto"/>
      </w:pPr>
      <w:r>
        <w:t xml:space="preserve">LHJ </w:t>
      </w:r>
      <w:r w:rsidR="00AF2878">
        <w:t>role/activities</w:t>
      </w:r>
      <w:r>
        <w:t>:</w:t>
      </w:r>
    </w:p>
    <w:p w14:paraId="1765E7B1" w14:textId="65666941" w:rsidR="00203E51" w:rsidRDefault="004813A2" w:rsidP="00203E51">
      <w:pPr>
        <w:pStyle w:val="ListParagraph"/>
        <w:numPr>
          <w:ilvl w:val="0"/>
          <w:numId w:val="3"/>
        </w:numPr>
        <w:spacing w:line="276" w:lineRule="auto"/>
      </w:pPr>
      <w:r>
        <w:t>C</w:t>
      </w:r>
      <w:r w:rsidR="00203E51">
        <w:t xml:space="preserve">reate local or regional (for geographic areas with lower TB case numbers) TB Free </w:t>
      </w:r>
      <w:r>
        <w:t>California</w:t>
      </w:r>
      <w:r w:rsidR="00412FAA">
        <w:t xml:space="preserve"> </w:t>
      </w:r>
      <w:r w:rsidR="00203E51">
        <w:t xml:space="preserve">teams </w:t>
      </w:r>
      <w:r w:rsidR="00412FAA">
        <w:t xml:space="preserve">(e.g., </w:t>
      </w:r>
      <w:r w:rsidR="00403945">
        <w:t xml:space="preserve">consulting </w:t>
      </w:r>
      <w:r w:rsidR="00412FAA">
        <w:t>clinician, epidemiologist</w:t>
      </w:r>
      <w:r>
        <w:t>,</w:t>
      </w:r>
      <w:r w:rsidR="00412FAA">
        <w:t xml:space="preserve"> health educator) </w:t>
      </w:r>
      <w:r w:rsidR="00203E51">
        <w:t xml:space="preserve">to coordinate </w:t>
      </w:r>
      <w:r w:rsidR="00072725">
        <w:t>CBO and CHC</w:t>
      </w:r>
      <w:r w:rsidR="00203E51">
        <w:t xml:space="preserve"> activi</w:t>
      </w:r>
      <w:r w:rsidR="00072725">
        <w:t>ties</w:t>
      </w:r>
      <w:r w:rsidR="0065154F">
        <w:t xml:space="preserve"> surrounding TB prevention</w:t>
      </w:r>
    </w:p>
    <w:p w14:paraId="59E00EB6" w14:textId="51578414" w:rsidR="00203E51" w:rsidRDefault="00203E51" w:rsidP="00203E51">
      <w:pPr>
        <w:pStyle w:val="ListParagraph"/>
        <w:numPr>
          <w:ilvl w:val="0"/>
          <w:numId w:val="3"/>
        </w:numPr>
        <w:spacing w:line="276" w:lineRule="auto"/>
      </w:pPr>
      <w:r>
        <w:t xml:space="preserve">Provide </w:t>
      </w:r>
      <w:r w:rsidR="00B35B0E">
        <w:t xml:space="preserve">training and </w:t>
      </w:r>
      <w:r>
        <w:t>clinical consultation to CHC staff</w:t>
      </w:r>
    </w:p>
    <w:p w14:paraId="02FE889A" w14:textId="0B0AC063" w:rsidR="00203E51" w:rsidRDefault="00203E51" w:rsidP="00203E51">
      <w:pPr>
        <w:pStyle w:val="ListParagraph"/>
        <w:numPr>
          <w:ilvl w:val="0"/>
          <w:numId w:val="3"/>
        </w:numPr>
        <w:spacing w:line="276" w:lineRule="auto"/>
      </w:pPr>
      <w:r>
        <w:t>Provide epidemiological technical assistance to CHCs</w:t>
      </w:r>
      <w:r w:rsidR="00831F45">
        <w:t xml:space="preserve"> </w:t>
      </w:r>
    </w:p>
    <w:p w14:paraId="36834A44" w14:textId="4D491F20" w:rsidR="00412FAA" w:rsidRDefault="00412FAA" w:rsidP="00203E51">
      <w:pPr>
        <w:pStyle w:val="ListParagraph"/>
        <w:numPr>
          <w:ilvl w:val="0"/>
          <w:numId w:val="3"/>
        </w:numPr>
        <w:spacing w:line="276" w:lineRule="auto"/>
      </w:pPr>
      <w:r>
        <w:t>Report outcomes via LTBI surveillance</w:t>
      </w:r>
    </w:p>
    <w:p w14:paraId="4647042C" w14:textId="4EF3DE7B" w:rsidR="00203E51" w:rsidRDefault="00203E51" w:rsidP="00203E51">
      <w:pPr>
        <w:pStyle w:val="ListParagraph"/>
        <w:numPr>
          <w:ilvl w:val="0"/>
          <w:numId w:val="3"/>
        </w:numPr>
        <w:spacing w:line="276" w:lineRule="auto"/>
      </w:pPr>
      <w:r>
        <w:t>Monitor/evaluate/improve outcomes</w:t>
      </w:r>
    </w:p>
    <w:p w14:paraId="7CAAE90D" w14:textId="5BA53F6C" w:rsidR="00C61E89" w:rsidRDefault="00C61E89" w:rsidP="00C61E89">
      <w:pPr>
        <w:spacing w:line="276" w:lineRule="auto"/>
      </w:pPr>
    </w:p>
    <w:p w14:paraId="2063D83C" w14:textId="20C29874" w:rsidR="003F1984" w:rsidRDefault="003F1984" w:rsidP="003F1984">
      <w:pPr>
        <w:spacing w:line="276" w:lineRule="auto"/>
      </w:pPr>
      <w:r>
        <w:t xml:space="preserve">CBO </w:t>
      </w:r>
      <w:r w:rsidR="00AF2878">
        <w:t>role/activities</w:t>
      </w:r>
      <w:r>
        <w:t>:</w:t>
      </w:r>
    </w:p>
    <w:p w14:paraId="0099123C" w14:textId="606C716E" w:rsidR="00437FED" w:rsidRDefault="00437FED" w:rsidP="00437FED">
      <w:pPr>
        <w:pStyle w:val="ListParagraph"/>
        <w:numPr>
          <w:ilvl w:val="0"/>
          <w:numId w:val="3"/>
        </w:numPr>
        <w:spacing w:line="276" w:lineRule="auto"/>
      </w:pPr>
      <w:r>
        <w:t xml:space="preserve">Collaborate with respective local TB program to conduct LTBI awareness and education campaigns in high-risk communities and provide patient navigator services to ensure high-risk patients have access to and complete appropriate prevention activities (i.e., </w:t>
      </w:r>
      <w:r w:rsidR="00125F7C">
        <w:t xml:space="preserve">linkage to care for </w:t>
      </w:r>
      <w:r>
        <w:t>screening, testing, and if appropriate, LTBI treatment initiation and completion)</w:t>
      </w:r>
    </w:p>
    <w:p w14:paraId="692D6017" w14:textId="77777777" w:rsidR="004117D0" w:rsidRDefault="004117D0" w:rsidP="004117D0">
      <w:pPr>
        <w:pStyle w:val="ListParagraph"/>
        <w:numPr>
          <w:ilvl w:val="0"/>
          <w:numId w:val="3"/>
        </w:numPr>
        <w:spacing w:line="276" w:lineRule="auto"/>
      </w:pPr>
      <w:r>
        <w:t>Community engagement to increase patient adoption of LTBI treatment initiation and completion</w:t>
      </w:r>
    </w:p>
    <w:p w14:paraId="36AD76F8" w14:textId="77777777" w:rsidR="00072725" w:rsidRDefault="00072725" w:rsidP="00072725">
      <w:pPr>
        <w:pStyle w:val="ListParagraph"/>
        <w:numPr>
          <w:ilvl w:val="0"/>
          <w:numId w:val="3"/>
        </w:numPr>
        <w:spacing w:line="276" w:lineRule="auto"/>
      </w:pPr>
      <w:r>
        <w:t>Hire outreach workers/patient navigators (OW/PNs)</w:t>
      </w:r>
    </w:p>
    <w:p w14:paraId="7B8D80E3" w14:textId="77777777" w:rsidR="003F1984" w:rsidRDefault="003F1984" w:rsidP="003F1984">
      <w:pPr>
        <w:pStyle w:val="ListParagraph"/>
        <w:spacing w:line="276" w:lineRule="auto"/>
      </w:pPr>
    </w:p>
    <w:p w14:paraId="69E77629" w14:textId="14D84AEF" w:rsidR="003F1984" w:rsidRDefault="00072725" w:rsidP="003F1984">
      <w:pPr>
        <w:spacing w:line="276" w:lineRule="auto"/>
      </w:pPr>
      <w:r>
        <w:t>CHC</w:t>
      </w:r>
      <w:r w:rsidR="003F1984">
        <w:t xml:space="preserve"> </w:t>
      </w:r>
      <w:r w:rsidR="00AF2878">
        <w:t>role/activities</w:t>
      </w:r>
      <w:r w:rsidR="003F1984">
        <w:t>:</w:t>
      </w:r>
    </w:p>
    <w:p w14:paraId="6FACEECA" w14:textId="10B89BAD" w:rsidR="003F1984" w:rsidRDefault="003F1984" w:rsidP="003F1984">
      <w:pPr>
        <w:pStyle w:val="ListParagraph"/>
        <w:numPr>
          <w:ilvl w:val="0"/>
          <w:numId w:val="10"/>
        </w:numPr>
        <w:spacing w:line="276" w:lineRule="auto"/>
      </w:pPr>
      <w:r>
        <w:t xml:space="preserve">Scale-up TB prevention services, e.g., LTBI </w:t>
      </w:r>
      <w:r w:rsidR="004117D0">
        <w:t xml:space="preserve">screening, </w:t>
      </w:r>
      <w:r>
        <w:t>testing and treatment</w:t>
      </w:r>
    </w:p>
    <w:p w14:paraId="666569B7" w14:textId="1667E048" w:rsidR="00A16560" w:rsidRDefault="00A16560" w:rsidP="00A16560">
      <w:pPr>
        <w:pStyle w:val="ListParagraph"/>
        <w:numPr>
          <w:ilvl w:val="0"/>
          <w:numId w:val="10"/>
        </w:numPr>
        <w:spacing w:line="276" w:lineRule="auto"/>
      </w:pPr>
      <w:r>
        <w:t>Increase patient adoption of LTBI treatment initiation and completion</w:t>
      </w:r>
      <w:r w:rsidR="00125F7C">
        <w:t>; incentivize as necessary.</w:t>
      </w:r>
      <w:r>
        <w:t xml:space="preserve"> </w:t>
      </w:r>
    </w:p>
    <w:p w14:paraId="2162736F" w14:textId="0C9FA164" w:rsidR="00A16560" w:rsidRDefault="00A16560" w:rsidP="00A16560">
      <w:pPr>
        <w:pStyle w:val="ListParagraph"/>
        <w:numPr>
          <w:ilvl w:val="0"/>
          <w:numId w:val="10"/>
        </w:numPr>
        <w:spacing w:line="276" w:lineRule="auto"/>
      </w:pPr>
      <w:r>
        <w:t>Increase provider adoption of LTBI testing and treatment</w:t>
      </w:r>
      <w:r w:rsidR="00125F7C">
        <w:t>; incentivize as necessary.</w:t>
      </w:r>
    </w:p>
    <w:p w14:paraId="1357208B" w14:textId="43077AB0" w:rsidR="003F1984" w:rsidRDefault="00C61E89" w:rsidP="003F1984">
      <w:pPr>
        <w:pStyle w:val="ListParagraph"/>
        <w:numPr>
          <w:ilvl w:val="0"/>
          <w:numId w:val="10"/>
        </w:numPr>
        <w:spacing w:line="276" w:lineRule="auto"/>
      </w:pPr>
      <w:r>
        <w:t>Via LTBI Care Coordinator(s), t</w:t>
      </w:r>
      <w:r w:rsidR="00B7352E">
        <w:t>r</w:t>
      </w:r>
      <w:r w:rsidR="003F1984">
        <w:t>ack and monitor patients on LTBI treatment and ensure treatment completion</w:t>
      </w:r>
    </w:p>
    <w:p w14:paraId="5851AACD" w14:textId="24184353" w:rsidR="003F1984" w:rsidRDefault="003F1984" w:rsidP="003F1984">
      <w:pPr>
        <w:pStyle w:val="ListParagraph"/>
        <w:numPr>
          <w:ilvl w:val="0"/>
          <w:numId w:val="10"/>
        </w:numPr>
        <w:spacing w:line="276" w:lineRule="auto"/>
      </w:pPr>
      <w:r>
        <w:t xml:space="preserve">Collaborate with </w:t>
      </w:r>
      <w:r w:rsidR="00B7352E">
        <w:t>local TB program</w:t>
      </w:r>
      <w:r>
        <w:t xml:space="preserve"> epidemiologists to measure steps in the LTBI care cascade and implement </w:t>
      </w:r>
      <w:r w:rsidR="00AC003A">
        <w:t>iterative quality improvement assessments to maximize LTBI linkage to care and treatment completion</w:t>
      </w:r>
    </w:p>
    <w:p w14:paraId="351E1467" w14:textId="77777777" w:rsidR="003D4443" w:rsidRDefault="003D4443" w:rsidP="003D4443">
      <w:pPr>
        <w:spacing w:line="276" w:lineRule="auto"/>
      </w:pPr>
    </w:p>
    <w:p w14:paraId="5E019041" w14:textId="6665B1C3" w:rsidR="003D4443" w:rsidRDefault="003D4443" w:rsidP="003D4443">
      <w:pPr>
        <w:spacing w:line="276" w:lineRule="auto"/>
      </w:pPr>
      <w:r>
        <w:t xml:space="preserve">TBCB </w:t>
      </w:r>
      <w:r w:rsidR="00AF2878">
        <w:t>role/activities</w:t>
      </w:r>
      <w:r>
        <w:t>:</w:t>
      </w:r>
    </w:p>
    <w:p w14:paraId="0682D122" w14:textId="0D5128F8" w:rsidR="00831F45" w:rsidRDefault="00831F45" w:rsidP="003D4443">
      <w:pPr>
        <w:pStyle w:val="ListParagraph"/>
        <w:numPr>
          <w:ilvl w:val="0"/>
          <w:numId w:val="3"/>
        </w:numPr>
        <w:spacing w:line="276" w:lineRule="auto"/>
      </w:pPr>
      <w:r>
        <w:lastRenderedPageBreak/>
        <w:t xml:space="preserve">Provide overall project coordination to </w:t>
      </w:r>
      <w:r w:rsidR="00204D18">
        <w:t xml:space="preserve">ensure education materials are available </w:t>
      </w:r>
      <w:r w:rsidR="00B90D9B">
        <w:t>f</w:t>
      </w:r>
      <w:r w:rsidR="00204D18">
        <w:t>o</w:t>
      </w:r>
      <w:r w:rsidR="00B90D9B">
        <w:t>r</w:t>
      </w:r>
      <w:r w:rsidR="00204D18">
        <w:t xml:space="preserve"> communities and providers</w:t>
      </w:r>
      <w:r w:rsidR="00B90D9B">
        <w:t xml:space="preserve"> with central coordination to</w:t>
      </w:r>
      <w:r>
        <w:t xml:space="preserve"> prevent duplication of effort at the local level</w:t>
      </w:r>
      <w:r w:rsidR="003E576C">
        <w:t>.</w:t>
      </w:r>
    </w:p>
    <w:p w14:paraId="4610F700" w14:textId="27F0199B" w:rsidR="00412FAA" w:rsidRDefault="00412FAA" w:rsidP="00412FAA">
      <w:pPr>
        <w:pStyle w:val="ListParagraph"/>
        <w:numPr>
          <w:ilvl w:val="0"/>
          <w:numId w:val="3"/>
        </w:numPr>
        <w:spacing w:line="276" w:lineRule="auto"/>
      </w:pPr>
      <w:r>
        <w:t xml:space="preserve">Provide </w:t>
      </w:r>
      <w:r w:rsidR="003E576C">
        <w:t>technical assistance (</w:t>
      </w:r>
      <w:r>
        <w:t>TA</w:t>
      </w:r>
      <w:r w:rsidR="003E576C">
        <w:t>)</w:t>
      </w:r>
      <w:r>
        <w:t xml:space="preserve"> for patient awareness campaign and the provider adoption campaign</w:t>
      </w:r>
    </w:p>
    <w:p w14:paraId="3F2E591E" w14:textId="5E86933D" w:rsidR="00A85A59" w:rsidRDefault="003D4443" w:rsidP="003D4443">
      <w:pPr>
        <w:pStyle w:val="ListParagraph"/>
        <w:numPr>
          <w:ilvl w:val="0"/>
          <w:numId w:val="3"/>
        </w:numPr>
        <w:spacing w:line="276" w:lineRule="auto"/>
      </w:pPr>
      <w:r>
        <w:t xml:space="preserve">Provide </w:t>
      </w:r>
      <w:r w:rsidR="00A85A59">
        <w:t xml:space="preserve">TB prevention </w:t>
      </w:r>
      <w:r w:rsidR="003E576C">
        <w:t>training and education to</w:t>
      </w:r>
      <w:r w:rsidR="00B7352E">
        <w:t xml:space="preserve"> CBO and CHC staf</w:t>
      </w:r>
      <w:r w:rsidR="00831F45">
        <w:t>f</w:t>
      </w:r>
    </w:p>
    <w:p w14:paraId="7D07E979" w14:textId="411320FB" w:rsidR="003D4443" w:rsidRDefault="00A85A59" w:rsidP="003D4443">
      <w:pPr>
        <w:pStyle w:val="ListParagraph"/>
        <w:numPr>
          <w:ilvl w:val="0"/>
          <w:numId w:val="3"/>
        </w:numPr>
        <w:spacing w:line="276" w:lineRule="auto"/>
      </w:pPr>
      <w:r>
        <w:t>Design, coordinate and implement quarterly</w:t>
      </w:r>
      <w:r w:rsidR="003D4443">
        <w:t xml:space="preserve"> learning collaboratives </w:t>
      </w:r>
      <w:r>
        <w:t xml:space="preserve">or communities of practice </w:t>
      </w:r>
      <w:r w:rsidR="003D4443">
        <w:t xml:space="preserve">for </w:t>
      </w:r>
      <w:r>
        <w:t xml:space="preserve">providing training and </w:t>
      </w:r>
      <w:r w:rsidR="003D4443">
        <w:t>sharing best practices</w:t>
      </w:r>
      <w:r>
        <w:t xml:space="preserve"> for partners at the local</w:t>
      </w:r>
      <w:r w:rsidR="003E576C">
        <w:t>/regional</w:t>
      </w:r>
      <w:r>
        <w:t xml:space="preserve"> level</w:t>
      </w:r>
    </w:p>
    <w:p w14:paraId="3394BB52" w14:textId="77777777" w:rsidR="003D4443" w:rsidRDefault="003D4443" w:rsidP="003D4443">
      <w:pPr>
        <w:pStyle w:val="ListParagraph"/>
        <w:numPr>
          <w:ilvl w:val="0"/>
          <w:numId w:val="3"/>
        </w:numPr>
        <w:spacing w:line="276" w:lineRule="auto"/>
      </w:pPr>
      <w:r>
        <w:t>Analyze barriers to scale-up and mitigate them with partners</w:t>
      </w:r>
    </w:p>
    <w:p w14:paraId="01D2B637" w14:textId="430AAC84" w:rsidR="003D4443" w:rsidRDefault="003D4443" w:rsidP="003D4443">
      <w:pPr>
        <w:pStyle w:val="ListParagraph"/>
        <w:numPr>
          <w:ilvl w:val="0"/>
          <w:numId w:val="3"/>
        </w:numPr>
        <w:spacing w:line="276" w:lineRule="auto"/>
      </w:pPr>
      <w:r>
        <w:t>Build/maintain LTBI surveillance</w:t>
      </w:r>
    </w:p>
    <w:p w14:paraId="5AE96406" w14:textId="77777777" w:rsidR="001B181B" w:rsidRDefault="001B181B" w:rsidP="003E7C01">
      <w:pPr>
        <w:spacing w:line="276" w:lineRule="auto"/>
      </w:pPr>
    </w:p>
    <w:p w14:paraId="7CCCE48A" w14:textId="6EC07560" w:rsidR="00AF2878" w:rsidRDefault="00AF2878" w:rsidP="00AF2878">
      <w:pPr>
        <w:pStyle w:val="ListParagraph"/>
        <w:spacing w:line="276" w:lineRule="auto"/>
        <w:ind w:left="0"/>
      </w:pPr>
      <w:r>
        <w:rPr>
          <w:b/>
          <w:bCs/>
        </w:rPr>
        <w:t>STAFFING</w:t>
      </w:r>
      <w:r w:rsidR="003D4443">
        <w:br/>
      </w:r>
      <w:r w:rsidR="00F05D17">
        <w:rPr>
          <w:b/>
          <w:bCs/>
        </w:rPr>
        <w:t xml:space="preserve">1. </w:t>
      </w:r>
      <w:r w:rsidR="003D4443" w:rsidRPr="00A64673">
        <w:rPr>
          <w:b/>
          <w:bCs/>
        </w:rPr>
        <w:t>Pie in the sky ask</w:t>
      </w:r>
      <w:r w:rsidR="003D4443">
        <w:t xml:space="preserve">: </w:t>
      </w:r>
    </w:p>
    <w:p w14:paraId="1CB740CB" w14:textId="18378183" w:rsidR="00AF2878" w:rsidRDefault="00AF2878" w:rsidP="00AF2878">
      <w:pPr>
        <w:pStyle w:val="ListParagraph"/>
        <w:spacing w:line="276" w:lineRule="auto"/>
        <w:ind w:left="0"/>
      </w:pPr>
      <w:r>
        <w:t>LHJ</w:t>
      </w:r>
      <w:r w:rsidR="002061E7">
        <w:t>s</w:t>
      </w:r>
      <w:r>
        <w:t>:</w:t>
      </w:r>
    </w:p>
    <w:p w14:paraId="45BBAC92" w14:textId="51DB80EC" w:rsidR="00AF2878" w:rsidRDefault="002061E7" w:rsidP="00AF2878">
      <w:pPr>
        <w:pStyle w:val="ListParagraph"/>
        <w:numPr>
          <w:ilvl w:val="0"/>
          <w:numId w:val="12"/>
        </w:numPr>
        <w:spacing w:line="276" w:lineRule="auto"/>
      </w:pPr>
      <w:r>
        <w:t>Each</w:t>
      </w:r>
      <w:r w:rsidR="00AF2878">
        <w:t xml:space="preserve"> medium and high morbidity </w:t>
      </w:r>
      <w:r w:rsidR="00572B9D">
        <w:t>LHJ</w:t>
      </w:r>
      <w:r>
        <w:t xml:space="preserve"> (n=20) has</w:t>
      </w:r>
      <w:r w:rsidR="00AF2878">
        <w:t xml:space="preserve"> a local TB Free team (</w:t>
      </w:r>
      <w:r w:rsidR="005B1F06">
        <w:t xml:space="preserve">full or part-time </w:t>
      </w:r>
      <w:r w:rsidR="00AF2878">
        <w:t xml:space="preserve">clinician, </w:t>
      </w:r>
      <w:proofErr w:type="gramStart"/>
      <w:r w:rsidR="00AF2878">
        <w:t>epidemiologist</w:t>
      </w:r>
      <w:proofErr w:type="gramEnd"/>
      <w:r w:rsidR="00AF2878">
        <w:t xml:space="preserve"> and health educator)</w:t>
      </w:r>
      <w:r w:rsidR="00CC3699">
        <w:t xml:space="preserve">; </w:t>
      </w:r>
      <w:r>
        <w:t>greater # of staff for L</w:t>
      </w:r>
      <w:r w:rsidR="001527F1">
        <w:t>os Angeles County (LA</w:t>
      </w:r>
      <w:r>
        <w:t>C</w:t>
      </w:r>
      <w:r w:rsidR="001527F1">
        <w:t>)</w:t>
      </w:r>
      <w:r w:rsidR="008A7CC0">
        <w:t>.</w:t>
      </w:r>
    </w:p>
    <w:p w14:paraId="029E5707" w14:textId="0B53B7B7" w:rsidR="00AF2878" w:rsidRDefault="00AF2878" w:rsidP="00AF2878">
      <w:pPr>
        <w:pStyle w:val="ListParagraph"/>
        <w:numPr>
          <w:ilvl w:val="0"/>
          <w:numId w:val="12"/>
        </w:numPr>
        <w:spacing w:line="276" w:lineRule="auto"/>
      </w:pPr>
      <w:r>
        <w:t>Regional TB Free teams created for jurisdictions with lower morbidity, # TBD</w:t>
      </w:r>
      <w:r>
        <w:br/>
      </w:r>
    </w:p>
    <w:p w14:paraId="2755AAFB" w14:textId="77777777" w:rsidR="00AF2878" w:rsidRDefault="003D4443" w:rsidP="00AF2878">
      <w:pPr>
        <w:pStyle w:val="ListParagraph"/>
        <w:spacing w:line="276" w:lineRule="auto"/>
        <w:ind w:left="0"/>
      </w:pPr>
      <w:r>
        <w:t>CBOs</w:t>
      </w:r>
      <w:r w:rsidR="00AF2878">
        <w:t>:</w:t>
      </w:r>
    </w:p>
    <w:p w14:paraId="7EBC151A" w14:textId="2AA34EF5" w:rsidR="003D4443" w:rsidRDefault="002061E7" w:rsidP="00CC3699">
      <w:pPr>
        <w:pStyle w:val="ListParagraph"/>
        <w:numPr>
          <w:ilvl w:val="0"/>
          <w:numId w:val="12"/>
        </w:numPr>
        <w:spacing w:line="276" w:lineRule="auto"/>
      </w:pPr>
      <w:r>
        <w:t xml:space="preserve">At least </w:t>
      </w:r>
      <w:r w:rsidR="00AF2878">
        <w:t>2 CBOs in each</w:t>
      </w:r>
      <w:r w:rsidR="00CC3699">
        <w:t xml:space="preserve"> </w:t>
      </w:r>
      <w:r>
        <w:t xml:space="preserve">medium and high morbidity </w:t>
      </w:r>
      <w:r w:rsidR="00572B9D">
        <w:t>LHJ</w:t>
      </w:r>
      <w:r w:rsidR="00CC3699">
        <w:t xml:space="preserve"> or regional </w:t>
      </w:r>
      <w:r>
        <w:t>area</w:t>
      </w:r>
      <w:r w:rsidR="00CC3699">
        <w:t xml:space="preserve"> </w:t>
      </w:r>
      <w:r w:rsidR="003E7C01">
        <w:t xml:space="preserve">each </w:t>
      </w:r>
      <w:r w:rsidR="00CC3699">
        <w:t>hire</w:t>
      </w:r>
      <w:r w:rsidR="00572B9D">
        <w:t>/identify</w:t>
      </w:r>
      <w:r w:rsidR="00CC3699">
        <w:t xml:space="preserve"> </w:t>
      </w:r>
      <w:r>
        <w:t xml:space="preserve">up to </w:t>
      </w:r>
      <w:r w:rsidR="003E7C01">
        <w:t xml:space="preserve">3 </w:t>
      </w:r>
      <w:r w:rsidR="00CC3699">
        <w:t>OW</w:t>
      </w:r>
      <w:r>
        <w:t>/</w:t>
      </w:r>
      <w:r w:rsidR="00CC3699">
        <w:t xml:space="preserve">PNs </w:t>
      </w:r>
      <w:r w:rsidR="00F05D17">
        <w:t>to work in partnership with TB Free teams and CHCs</w:t>
      </w:r>
      <w:r>
        <w:t>; greater # of staff for LAC.</w:t>
      </w:r>
    </w:p>
    <w:p w14:paraId="3F320971" w14:textId="008D7332" w:rsidR="00CC3699" w:rsidRDefault="00CC3699" w:rsidP="00CC3699">
      <w:pPr>
        <w:spacing w:line="276" w:lineRule="auto"/>
      </w:pPr>
    </w:p>
    <w:p w14:paraId="4D890886" w14:textId="48BC6876" w:rsidR="00CC3699" w:rsidRDefault="00CC3699" w:rsidP="00CC3699">
      <w:pPr>
        <w:spacing w:line="276" w:lineRule="auto"/>
      </w:pPr>
      <w:r>
        <w:t>CHCs:</w:t>
      </w:r>
    </w:p>
    <w:p w14:paraId="7F005F3D" w14:textId="3616F34B" w:rsidR="00CC3699" w:rsidRDefault="002061E7" w:rsidP="00CC3699">
      <w:pPr>
        <w:pStyle w:val="ListParagraph"/>
        <w:numPr>
          <w:ilvl w:val="0"/>
          <w:numId w:val="12"/>
        </w:numPr>
        <w:spacing w:line="276" w:lineRule="auto"/>
      </w:pPr>
      <w:r>
        <w:t xml:space="preserve">At least </w:t>
      </w:r>
      <w:r w:rsidR="00CC3699">
        <w:t xml:space="preserve">2 CHCs </w:t>
      </w:r>
      <w:r>
        <w:t xml:space="preserve">in each medium and high morbidity </w:t>
      </w:r>
      <w:r w:rsidR="00572B9D">
        <w:t>LHJ or regional area</w:t>
      </w:r>
      <w:r>
        <w:t xml:space="preserve"> </w:t>
      </w:r>
      <w:r w:rsidR="00CC3699">
        <w:t>hire</w:t>
      </w:r>
      <w:r w:rsidR="00572B9D">
        <w:t>/identify</w:t>
      </w:r>
      <w:r w:rsidR="00CC3699">
        <w:t xml:space="preserve"> physicians (LTBI care experts) and LTBI Care Coordinators (1-2 each); greater # of staff for LAC</w:t>
      </w:r>
      <w:r w:rsidR="00572B9D">
        <w:t>.</w:t>
      </w:r>
      <w:r w:rsidR="00CC3699">
        <w:br/>
      </w:r>
    </w:p>
    <w:p w14:paraId="7DFB9213" w14:textId="201C18CE" w:rsidR="00CC3699" w:rsidRDefault="00CC3699" w:rsidP="00CC3699">
      <w:pPr>
        <w:spacing w:line="276" w:lineRule="auto"/>
      </w:pPr>
      <w:r>
        <w:t>TBCB:</w:t>
      </w:r>
    </w:p>
    <w:p w14:paraId="70F064E9" w14:textId="64BAFD62" w:rsidR="00CC3699" w:rsidRDefault="00F05D17" w:rsidP="00CC3699">
      <w:pPr>
        <w:pStyle w:val="ListParagraph"/>
        <w:numPr>
          <w:ilvl w:val="0"/>
          <w:numId w:val="12"/>
        </w:numPr>
        <w:spacing w:line="276" w:lineRule="auto"/>
      </w:pPr>
      <w:r>
        <w:t xml:space="preserve">Project Director to provide TA to all partners, </w:t>
      </w:r>
      <w:r w:rsidR="00572B9D">
        <w:t xml:space="preserve">and </w:t>
      </w:r>
      <w:r>
        <w:t>ensure continuity among partners</w:t>
      </w:r>
      <w:r w:rsidR="00572B9D">
        <w:t>.</w:t>
      </w:r>
    </w:p>
    <w:p w14:paraId="63755921" w14:textId="11BB7C56" w:rsidR="00F05D17" w:rsidRDefault="008E0D2C" w:rsidP="00CC3699">
      <w:pPr>
        <w:pStyle w:val="ListParagraph"/>
        <w:numPr>
          <w:ilvl w:val="0"/>
          <w:numId w:val="12"/>
        </w:numPr>
        <w:spacing w:line="276" w:lineRule="auto"/>
      </w:pPr>
      <w:r>
        <w:t>0</w:t>
      </w:r>
      <w:r w:rsidR="00F05D17">
        <w:t>.5 FTE public health medical officer for providing clinical TA and training</w:t>
      </w:r>
    </w:p>
    <w:p w14:paraId="125647DF" w14:textId="303A0707" w:rsidR="00F05D17" w:rsidRDefault="00F05D17" w:rsidP="00CC3699">
      <w:pPr>
        <w:pStyle w:val="ListParagraph"/>
        <w:numPr>
          <w:ilvl w:val="0"/>
          <w:numId w:val="12"/>
        </w:numPr>
        <w:spacing w:line="276" w:lineRule="auto"/>
      </w:pPr>
      <w:r>
        <w:t>Surveillance epi</w:t>
      </w:r>
      <w:r w:rsidR="00572B9D">
        <w:t>demiologists</w:t>
      </w:r>
      <w:r>
        <w:t xml:space="preserve"> (#</w:t>
      </w:r>
      <w:r w:rsidR="00572B9D">
        <w:t>TBD</w:t>
      </w:r>
      <w:r>
        <w:t>) to set</w:t>
      </w:r>
      <w:r w:rsidR="00572B9D">
        <w:t>-</w:t>
      </w:r>
      <w:r>
        <w:t>up reporting system for LHJs to use</w:t>
      </w:r>
    </w:p>
    <w:p w14:paraId="6D4DF029" w14:textId="3D2C6FCF" w:rsidR="00F05D17" w:rsidRDefault="00F05D17" w:rsidP="00CC3699">
      <w:pPr>
        <w:pStyle w:val="ListParagraph"/>
        <w:numPr>
          <w:ilvl w:val="0"/>
          <w:numId w:val="12"/>
        </w:numPr>
        <w:spacing w:line="276" w:lineRule="auto"/>
      </w:pPr>
      <w:r>
        <w:t xml:space="preserve">Health educator to develop materials, implement learning collaboratives/communities of practice, </w:t>
      </w:r>
      <w:r w:rsidR="00572B9D">
        <w:t xml:space="preserve">and </w:t>
      </w:r>
      <w:r>
        <w:t xml:space="preserve">other training </w:t>
      </w:r>
    </w:p>
    <w:p w14:paraId="67DED98B" w14:textId="30BE26A7" w:rsidR="003E7C01" w:rsidRDefault="00F05D17" w:rsidP="003E7C01">
      <w:pPr>
        <w:pStyle w:val="ListParagraph"/>
        <w:spacing w:line="276" w:lineRule="auto"/>
        <w:ind w:left="270"/>
      </w:pPr>
      <w:r w:rsidRPr="003E7C01">
        <w:rPr>
          <w:b/>
          <w:bCs/>
        </w:rPr>
        <w:br/>
      </w:r>
      <w:r w:rsidR="003E7C01">
        <w:rPr>
          <w:b/>
          <w:bCs/>
        </w:rPr>
        <w:t xml:space="preserve">2. </w:t>
      </w:r>
      <w:r w:rsidR="003D4443" w:rsidRPr="003E7C01">
        <w:rPr>
          <w:b/>
          <w:bCs/>
        </w:rPr>
        <w:t>Scaled-down asks:</w:t>
      </w:r>
      <w:r w:rsidR="003D4443" w:rsidRPr="003E7C01">
        <w:rPr>
          <w:b/>
          <w:bCs/>
        </w:rPr>
        <w:br/>
      </w:r>
      <w:r w:rsidR="003E7C01" w:rsidRPr="003E7C01">
        <w:rPr>
          <w:b/>
          <w:bCs/>
        </w:rPr>
        <w:t>a.</w:t>
      </w:r>
      <w:r w:rsidR="003E7C01">
        <w:t xml:space="preserve"> </w:t>
      </w:r>
      <w:r w:rsidR="003D4443">
        <w:t>Same model</w:t>
      </w:r>
      <w:r w:rsidR="00572B9D">
        <w:t xml:space="preserve"> but</w:t>
      </w:r>
      <w:r w:rsidR="003D4443">
        <w:t xml:space="preserve"> only</w:t>
      </w:r>
      <w:r w:rsidR="0049784C">
        <w:t xml:space="preserve"> </w:t>
      </w:r>
      <w:r w:rsidR="00572B9D">
        <w:t>high morbidity LHJs (n=14)</w:t>
      </w:r>
      <w:r w:rsidR="0049784C">
        <w:t xml:space="preserve"> have own </w:t>
      </w:r>
      <w:r w:rsidR="00572B9D">
        <w:t xml:space="preserve">TB Free </w:t>
      </w:r>
      <w:r w:rsidR="0049784C">
        <w:t xml:space="preserve">teams; other </w:t>
      </w:r>
      <w:r w:rsidR="003E7C01">
        <w:t xml:space="preserve">interested </w:t>
      </w:r>
      <w:r w:rsidR="00572B9D">
        <w:t>LHJs</w:t>
      </w:r>
      <w:r w:rsidR="0049784C">
        <w:t xml:space="preserve"> create regional teams</w:t>
      </w:r>
      <w:r w:rsidR="00572B9D">
        <w:t>.</w:t>
      </w:r>
    </w:p>
    <w:p w14:paraId="57649276" w14:textId="5145F7BF" w:rsidR="003D4443" w:rsidRDefault="003E7C01" w:rsidP="003E7C01">
      <w:pPr>
        <w:pStyle w:val="ListParagraph"/>
        <w:spacing w:line="276" w:lineRule="auto"/>
        <w:ind w:left="270"/>
      </w:pPr>
      <w:r>
        <w:rPr>
          <w:b/>
          <w:bCs/>
        </w:rPr>
        <w:t>b.</w:t>
      </w:r>
      <w:r>
        <w:t xml:space="preserve"> </w:t>
      </w:r>
      <w:r w:rsidR="003D4443">
        <w:t>Same model</w:t>
      </w:r>
      <w:r w:rsidR="00F35B9B">
        <w:t xml:space="preserve"> but </w:t>
      </w:r>
      <w:r w:rsidR="003D4443">
        <w:t xml:space="preserve">only “very high” </w:t>
      </w:r>
      <w:r w:rsidR="00F35B9B">
        <w:t xml:space="preserve">morbidity </w:t>
      </w:r>
      <w:r w:rsidR="003D4443">
        <w:t>LHJs (100+ cases/year) (n=5) participate</w:t>
      </w:r>
      <w:r w:rsidR="0049784C">
        <w:t xml:space="preserve">….more of a pilot project to see how proposed plan can work and </w:t>
      </w:r>
      <w:r>
        <w:t>assess the benefit or replication</w:t>
      </w:r>
      <w:r w:rsidR="0049784C">
        <w:t xml:space="preserve"> throughout the state in the future</w:t>
      </w:r>
      <w:r w:rsidR="00F35B9B">
        <w:t>.</w:t>
      </w:r>
    </w:p>
    <w:p w14:paraId="485395B4" w14:textId="77777777" w:rsidR="003D4443" w:rsidRDefault="003D4443" w:rsidP="00AF2878">
      <w:pPr>
        <w:spacing w:line="276" w:lineRule="auto"/>
      </w:pPr>
    </w:p>
    <w:sectPr w:rsidR="003D4443" w:rsidSect="00C74969">
      <w:footerReference w:type="default" r:id="rId7"/>
      <w:pgSz w:w="12240" w:h="15840"/>
      <w:pgMar w:top="846" w:right="810" w:bottom="11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4F77" w14:textId="77777777" w:rsidR="002D7031" w:rsidRDefault="002D7031" w:rsidP="00986A3F">
      <w:r>
        <w:separator/>
      </w:r>
    </w:p>
  </w:endnote>
  <w:endnote w:type="continuationSeparator" w:id="0">
    <w:p w14:paraId="2172C0FC" w14:textId="77777777" w:rsidR="002D7031" w:rsidRDefault="002D7031" w:rsidP="00986A3F">
      <w:r>
        <w:continuationSeparator/>
      </w:r>
    </w:p>
  </w:endnote>
  <w:endnote w:type="continuationNotice" w:id="1">
    <w:p w14:paraId="38FC03C7" w14:textId="77777777" w:rsidR="002D7031" w:rsidRDefault="002D7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8382" w14:textId="776AD513" w:rsidR="00986A3F" w:rsidRPr="00986A3F" w:rsidRDefault="00072725">
    <w:pPr>
      <w:pStyle w:val="Footer"/>
      <w:rPr>
        <w:i/>
        <w:iCs/>
        <w:sz w:val="20"/>
        <w:szCs w:val="20"/>
      </w:rPr>
    </w:pPr>
    <w:r>
      <w:rPr>
        <w:i/>
        <w:iCs/>
        <w:sz w:val="20"/>
        <w:szCs w:val="20"/>
      </w:rPr>
      <w:t>2/6</w:t>
    </w:r>
    <w:r w:rsidR="00986A3F">
      <w:rPr>
        <w:i/>
        <w:iCs/>
        <w:sz w:val="20"/>
        <w:szCs w:val="20"/>
      </w:rPr>
      <w:t>/22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DB45" w14:textId="77777777" w:rsidR="002D7031" w:rsidRDefault="002D7031" w:rsidP="00986A3F">
      <w:r>
        <w:separator/>
      </w:r>
    </w:p>
  </w:footnote>
  <w:footnote w:type="continuationSeparator" w:id="0">
    <w:p w14:paraId="17575331" w14:textId="77777777" w:rsidR="002D7031" w:rsidRDefault="002D7031" w:rsidP="00986A3F">
      <w:r>
        <w:continuationSeparator/>
      </w:r>
    </w:p>
  </w:footnote>
  <w:footnote w:type="continuationNotice" w:id="1">
    <w:p w14:paraId="276AB657" w14:textId="77777777" w:rsidR="002D7031" w:rsidRDefault="002D70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989"/>
    <w:multiLevelType w:val="hybridMultilevel"/>
    <w:tmpl w:val="69AE90EC"/>
    <w:lvl w:ilvl="0" w:tplc="5672E47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54AE"/>
    <w:multiLevelType w:val="hybridMultilevel"/>
    <w:tmpl w:val="523E64C4"/>
    <w:lvl w:ilvl="0" w:tplc="4A3E9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D4700"/>
    <w:multiLevelType w:val="hybridMultilevel"/>
    <w:tmpl w:val="DCE0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10362"/>
    <w:multiLevelType w:val="hybridMultilevel"/>
    <w:tmpl w:val="CC00A138"/>
    <w:lvl w:ilvl="0" w:tplc="9FB45E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B63E0"/>
    <w:multiLevelType w:val="hybridMultilevel"/>
    <w:tmpl w:val="CE3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D7EC2"/>
    <w:multiLevelType w:val="hybridMultilevel"/>
    <w:tmpl w:val="353CA00A"/>
    <w:lvl w:ilvl="0" w:tplc="7D62A3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C6592A"/>
    <w:multiLevelType w:val="hybridMultilevel"/>
    <w:tmpl w:val="C33C5512"/>
    <w:lvl w:ilvl="0" w:tplc="5672E47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D4C2A"/>
    <w:multiLevelType w:val="hybridMultilevel"/>
    <w:tmpl w:val="E4CCF200"/>
    <w:lvl w:ilvl="0" w:tplc="4C84DA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F44D9"/>
    <w:multiLevelType w:val="hybridMultilevel"/>
    <w:tmpl w:val="DC646318"/>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A280B"/>
    <w:multiLevelType w:val="hybridMultilevel"/>
    <w:tmpl w:val="660E8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E4813"/>
    <w:multiLevelType w:val="hybridMultilevel"/>
    <w:tmpl w:val="750E11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F133A"/>
    <w:multiLevelType w:val="hybridMultilevel"/>
    <w:tmpl w:val="E3DE4158"/>
    <w:lvl w:ilvl="0" w:tplc="52BA12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939C4"/>
    <w:multiLevelType w:val="hybridMultilevel"/>
    <w:tmpl w:val="93CA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407ED"/>
    <w:multiLevelType w:val="hybridMultilevel"/>
    <w:tmpl w:val="6D421D30"/>
    <w:lvl w:ilvl="0" w:tplc="819805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7"/>
  </w:num>
  <w:num w:numId="5">
    <w:abstractNumId w:val="12"/>
  </w:num>
  <w:num w:numId="6">
    <w:abstractNumId w:val="2"/>
  </w:num>
  <w:num w:numId="7">
    <w:abstractNumId w:val="5"/>
  </w:num>
  <w:num w:numId="8">
    <w:abstractNumId w:val="1"/>
  </w:num>
  <w:num w:numId="9">
    <w:abstractNumId w:val="8"/>
  </w:num>
  <w:num w:numId="10">
    <w:abstractNumId w:val="4"/>
  </w:num>
  <w:num w:numId="11">
    <w:abstractNumId w:val="0"/>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6C"/>
    <w:rsid w:val="00021117"/>
    <w:rsid w:val="00025563"/>
    <w:rsid w:val="000400BA"/>
    <w:rsid w:val="000412CC"/>
    <w:rsid w:val="00042539"/>
    <w:rsid w:val="00042FE4"/>
    <w:rsid w:val="000436F7"/>
    <w:rsid w:val="00050B43"/>
    <w:rsid w:val="00057342"/>
    <w:rsid w:val="0007061E"/>
    <w:rsid w:val="00072725"/>
    <w:rsid w:val="00095A31"/>
    <w:rsid w:val="000963A3"/>
    <w:rsid w:val="000B1D0C"/>
    <w:rsid w:val="000D6EC0"/>
    <w:rsid w:val="000E348D"/>
    <w:rsid w:val="000E64B0"/>
    <w:rsid w:val="000F3C6F"/>
    <w:rsid w:val="000F7757"/>
    <w:rsid w:val="00110734"/>
    <w:rsid w:val="00112930"/>
    <w:rsid w:val="001176E8"/>
    <w:rsid w:val="00125F7C"/>
    <w:rsid w:val="00126F0B"/>
    <w:rsid w:val="00144040"/>
    <w:rsid w:val="001520DD"/>
    <w:rsid w:val="001527F1"/>
    <w:rsid w:val="00156565"/>
    <w:rsid w:val="00164C46"/>
    <w:rsid w:val="001735B7"/>
    <w:rsid w:val="001827DA"/>
    <w:rsid w:val="001A1083"/>
    <w:rsid w:val="001A4B3F"/>
    <w:rsid w:val="001B181B"/>
    <w:rsid w:val="001C576A"/>
    <w:rsid w:val="001C7935"/>
    <w:rsid w:val="001D1B20"/>
    <w:rsid w:val="001D3F72"/>
    <w:rsid w:val="001D4819"/>
    <w:rsid w:val="001E43F6"/>
    <w:rsid w:val="001E60C9"/>
    <w:rsid w:val="001F187D"/>
    <w:rsid w:val="001F627C"/>
    <w:rsid w:val="00203E51"/>
    <w:rsid w:val="00204D18"/>
    <w:rsid w:val="002061E7"/>
    <w:rsid w:val="002258DC"/>
    <w:rsid w:val="00262546"/>
    <w:rsid w:val="00262DB9"/>
    <w:rsid w:val="00267A9F"/>
    <w:rsid w:val="00275C1A"/>
    <w:rsid w:val="00281531"/>
    <w:rsid w:val="00293D6F"/>
    <w:rsid w:val="00297278"/>
    <w:rsid w:val="002A002A"/>
    <w:rsid w:val="002A663B"/>
    <w:rsid w:val="002C0FCE"/>
    <w:rsid w:val="002C37E0"/>
    <w:rsid w:val="002D21EA"/>
    <w:rsid w:val="002D52BA"/>
    <w:rsid w:val="002D7031"/>
    <w:rsid w:val="002E0DDE"/>
    <w:rsid w:val="002E7BED"/>
    <w:rsid w:val="002F1FD5"/>
    <w:rsid w:val="002F5C6D"/>
    <w:rsid w:val="00314F77"/>
    <w:rsid w:val="00321AC4"/>
    <w:rsid w:val="003252EC"/>
    <w:rsid w:val="00333869"/>
    <w:rsid w:val="00345133"/>
    <w:rsid w:val="00345A11"/>
    <w:rsid w:val="003646BF"/>
    <w:rsid w:val="0037621C"/>
    <w:rsid w:val="003D21AE"/>
    <w:rsid w:val="003D4443"/>
    <w:rsid w:val="003D4BF6"/>
    <w:rsid w:val="003E2F54"/>
    <w:rsid w:val="003E576C"/>
    <w:rsid w:val="003E7C01"/>
    <w:rsid w:val="003F14E1"/>
    <w:rsid w:val="003F1984"/>
    <w:rsid w:val="004024A2"/>
    <w:rsid w:val="00403945"/>
    <w:rsid w:val="004117D0"/>
    <w:rsid w:val="00412FAA"/>
    <w:rsid w:val="00417B98"/>
    <w:rsid w:val="00434660"/>
    <w:rsid w:val="00437FED"/>
    <w:rsid w:val="00446FBE"/>
    <w:rsid w:val="004646E8"/>
    <w:rsid w:val="0047704C"/>
    <w:rsid w:val="004813A2"/>
    <w:rsid w:val="00487604"/>
    <w:rsid w:val="0049784C"/>
    <w:rsid w:val="004B2923"/>
    <w:rsid w:val="004C706C"/>
    <w:rsid w:val="004C78E8"/>
    <w:rsid w:val="005023C6"/>
    <w:rsid w:val="00503D91"/>
    <w:rsid w:val="00513E9A"/>
    <w:rsid w:val="00517E58"/>
    <w:rsid w:val="00550C58"/>
    <w:rsid w:val="0056641A"/>
    <w:rsid w:val="00572B9D"/>
    <w:rsid w:val="005970BA"/>
    <w:rsid w:val="005B1F06"/>
    <w:rsid w:val="006159C0"/>
    <w:rsid w:val="0062399C"/>
    <w:rsid w:val="00625B5B"/>
    <w:rsid w:val="00630719"/>
    <w:rsid w:val="00636C5D"/>
    <w:rsid w:val="00645733"/>
    <w:rsid w:val="0065154F"/>
    <w:rsid w:val="00671397"/>
    <w:rsid w:val="006A5E14"/>
    <w:rsid w:val="006C030E"/>
    <w:rsid w:val="006D57CA"/>
    <w:rsid w:val="006D688E"/>
    <w:rsid w:val="00702275"/>
    <w:rsid w:val="00754494"/>
    <w:rsid w:val="00781AAC"/>
    <w:rsid w:val="007961E8"/>
    <w:rsid w:val="007E36E0"/>
    <w:rsid w:val="007F7E00"/>
    <w:rsid w:val="00804527"/>
    <w:rsid w:val="00812090"/>
    <w:rsid w:val="0082757C"/>
    <w:rsid w:val="00831F45"/>
    <w:rsid w:val="008360E2"/>
    <w:rsid w:val="008742CB"/>
    <w:rsid w:val="00874793"/>
    <w:rsid w:val="00876816"/>
    <w:rsid w:val="00886E9A"/>
    <w:rsid w:val="008A58A4"/>
    <w:rsid w:val="008A7CC0"/>
    <w:rsid w:val="008B4435"/>
    <w:rsid w:val="008B5C66"/>
    <w:rsid w:val="008C004C"/>
    <w:rsid w:val="008E00BD"/>
    <w:rsid w:val="008E0D2C"/>
    <w:rsid w:val="008E7989"/>
    <w:rsid w:val="0090492C"/>
    <w:rsid w:val="00921B47"/>
    <w:rsid w:val="00940B33"/>
    <w:rsid w:val="0094361C"/>
    <w:rsid w:val="0095740E"/>
    <w:rsid w:val="00970E07"/>
    <w:rsid w:val="00973E66"/>
    <w:rsid w:val="0097418A"/>
    <w:rsid w:val="009821B5"/>
    <w:rsid w:val="00986A3F"/>
    <w:rsid w:val="0099793D"/>
    <w:rsid w:val="009B1094"/>
    <w:rsid w:val="009C01A0"/>
    <w:rsid w:val="009E209B"/>
    <w:rsid w:val="009F1722"/>
    <w:rsid w:val="00A16560"/>
    <w:rsid w:val="00A25565"/>
    <w:rsid w:val="00A30E9C"/>
    <w:rsid w:val="00A32558"/>
    <w:rsid w:val="00A341D6"/>
    <w:rsid w:val="00A57088"/>
    <w:rsid w:val="00A64673"/>
    <w:rsid w:val="00A858A8"/>
    <w:rsid w:val="00A85A59"/>
    <w:rsid w:val="00A916E0"/>
    <w:rsid w:val="00A93FB9"/>
    <w:rsid w:val="00AB2254"/>
    <w:rsid w:val="00AC003A"/>
    <w:rsid w:val="00AD28D6"/>
    <w:rsid w:val="00AD4873"/>
    <w:rsid w:val="00AD6336"/>
    <w:rsid w:val="00AE393C"/>
    <w:rsid w:val="00AF2878"/>
    <w:rsid w:val="00B00EA1"/>
    <w:rsid w:val="00B26CA2"/>
    <w:rsid w:val="00B27E48"/>
    <w:rsid w:val="00B348CA"/>
    <w:rsid w:val="00B35B0E"/>
    <w:rsid w:val="00B7352E"/>
    <w:rsid w:val="00B77CBC"/>
    <w:rsid w:val="00B86D28"/>
    <w:rsid w:val="00B90D9B"/>
    <w:rsid w:val="00B96483"/>
    <w:rsid w:val="00BA5A18"/>
    <w:rsid w:val="00BB1A2C"/>
    <w:rsid w:val="00BB6898"/>
    <w:rsid w:val="00BF0B8C"/>
    <w:rsid w:val="00BF4225"/>
    <w:rsid w:val="00C0170C"/>
    <w:rsid w:val="00C0284B"/>
    <w:rsid w:val="00C03582"/>
    <w:rsid w:val="00C203B9"/>
    <w:rsid w:val="00C22EEA"/>
    <w:rsid w:val="00C42239"/>
    <w:rsid w:val="00C51898"/>
    <w:rsid w:val="00C53343"/>
    <w:rsid w:val="00C6010D"/>
    <w:rsid w:val="00C61E89"/>
    <w:rsid w:val="00C65D40"/>
    <w:rsid w:val="00C74969"/>
    <w:rsid w:val="00C86EEE"/>
    <w:rsid w:val="00C97F47"/>
    <w:rsid w:val="00CA79D7"/>
    <w:rsid w:val="00CC3699"/>
    <w:rsid w:val="00CE1D23"/>
    <w:rsid w:val="00CE7DD9"/>
    <w:rsid w:val="00D071DB"/>
    <w:rsid w:val="00D076A1"/>
    <w:rsid w:val="00D15122"/>
    <w:rsid w:val="00D160D3"/>
    <w:rsid w:val="00D50C07"/>
    <w:rsid w:val="00D521F1"/>
    <w:rsid w:val="00D53E62"/>
    <w:rsid w:val="00D558BF"/>
    <w:rsid w:val="00D77261"/>
    <w:rsid w:val="00D830A2"/>
    <w:rsid w:val="00D83138"/>
    <w:rsid w:val="00D85093"/>
    <w:rsid w:val="00D92057"/>
    <w:rsid w:val="00D94629"/>
    <w:rsid w:val="00DA291B"/>
    <w:rsid w:val="00DC4AB0"/>
    <w:rsid w:val="00DE7ABE"/>
    <w:rsid w:val="00DF0A1D"/>
    <w:rsid w:val="00E22FDF"/>
    <w:rsid w:val="00E34331"/>
    <w:rsid w:val="00E628AE"/>
    <w:rsid w:val="00E87646"/>
    <w:rsid w:val="00E9535A"/>
    <w:rsid w:val="00E95D66"/>
    <w:rsid w:val="00EF0DB7"/>
    <w:rsid w:val="00F05D17"/>
    <w:rsid w:val="00F17509"/>
    <w:rsid w:val="00F26BE7"/>
    <w:rsid w:val="00F35B9B"/>
    <w:rsid w:val="00F44853"/>
    <w:rsid w:val="00F477E0"/>
    <w:rsid w:val="00F51ED7"/>
    <w:rsid w:val="00F762F1"/>
    <w:rsid w:val="00FA0C0C"/>
    <w:rsid w:val="00FA5323"/>
    <w:rsid w:val="00FB3065"/>
    <w:rsid w:val="00FC38E2"/>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04DB"/>
  <w15:chartTrackingRefBased/>
  <w15:docId w15:val="{421530E0-9321-3E41-A950-D4E7E9A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F54"/>
    <w:pPr>
      <w:ind w:left="720"/>
      <w:contextualSpacing/>
    </w:pPr>
  </w:style>
  <w:style w:type="paragraph" w:styleId="Header">
    <w:name w:val="header"/>
    <w:basedOn w:val="Normal"/>
    <w:link w:val="HeaderChar"/>
    <w:uiPriority w:val="99"/>
    <w:unhideWhenUsed/>
    <w:rsid w:val="00986A3F"/>
    <w:pPr>
      <w:tabs>
        <w:tab w:val="center" w:pos="4680"/>
        <w:tab w:val="right" w:pos="9360"/>
      </w:tabs>
    </w:pPr>
  </w:style>
  <w:style w:type="character" w:customStyle="1" w:styleId="HeaderChar">
    <w:name w:val="Header Char"/>
    <w:basedOn w:val="DefaultParagraphFont"/>
    <w:link w:val="Header"/>
    <w:uiPriority w:val="99"/>
    <w:rsid w:val="00986A3F"/>
  </w:style>
  <w:style w:type="paragraph" w:styleId="Footer">
    <w:name w:val="footer"/>
    <w:basedOn w:val="Normal"/>
    <w:link w:val="FooterChar"/>
    <w:uiPriority w:val="99"/>
    <w:unhideWhenUsed/>
    <w:rsid w:val="00986A3F"/>
    <w:pPr>
      <w:tabs>
        <w:tab w:val="center" w:pos="4680"/>
        <w:tab w:val="right" w:pos="9360"/>
      </w:tabs>
    </w:pPr>
  </w:style>
  <w:style w:type="character" w:customStyle="1" w:styleId="FooterChar">
    <w:name w:val="Footer Char"/>
    <w:basedOn w:val="DefaultParagraphFont"/>
    <w:link w:val="Footer"/>
    <w:uiPriority w:val="99"/>
    <w:rsid w:val="00986A3F"/>
  </w:style>
  <w:style w:type="paragraph" w:customStyle="1" w:styleId="m-842136216877984086msobodytext">
    <w:name w:val="m_-842136216877984086msobodytext"/>
    <w:basedOn w:val="Normal"/>
    <w:rsid w:val="00B00EA1"/>
    <w:pPr>
      <w:spacing w:before="100" w:beforeAutospacing="1" w:after="100" w:afterAutospacing="1"/>
    </w:pPr>
    <w:rPr>
      <w:rFonts w:ascii="Times New Roman" w:eastAsia="Times New Roman" w:hAnsi="Times New Roman" w:cs="Times New Roman"/>
    </w:rPr>
  </w:style>
  <w:style w:type="paragraph" w:customStyle="1" w:styleId="m-842136216877984086msolistparagraph">
    <w:name w:val="m_-842136216877984086msolistparagraph"/>
    <w:basedOn w:val="Normal"/>
    <w:rsid w:val="00B00EA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E7DD9"/>
  </w:style>
  <w:style w:type="character" w:styleId="CommentReference">
    <w:name w:val="annotation reference"/>
    <w:basedOn w:val="DefaultParagraphFont"/>
    <w:uiPriority w:val="99"/>
    <w:semiHidden/>
    <w:unhideWhenUsed/>
    <w:rsid w:val="005970BA"/>
    <w:rPr>
      <w:sz w:val="16"/>
      <w:szCs w:val="16"/>
    </w:rPr>
  </w:style>
  <w:style w:type="paragraph" w:styleId="CommentText">
    <w:name w:val="annotation text"/>
    <w:basedOn w:val="Normal"/>
    <w:link w:val="CommentTextChar"/>
    <w:uiPriority w:val="99"/>
    <w:semiHidden/>
    <w:unhideWhenUsed/>
    <w:rsid w:val="005970BA"/>
    <w:rPr>
      <w:sz w:val="20"/>
      <w:szCs w:val="20"/>
    </w:rPr>
  </w:style>
  <w:style w:type="character" w:customStyle="1" w:styleId="CommentTextChar">
    <w:name w:val="Comment Text Char"/>
    <w:basedOn w:val="DefaultParagraphFont"/>
    <w:link w:val="CommentText"/>
    <w:uiPriority w:val="99"/>
    <w:semiHidden/>
    <w:rsid w:val="005970BA"/>
    <w:rPr>
      <w:sz w:val="20"/>
      <w:szCs w:val="20"/>
    </w:rPr>
  </w:style>
  <w:style w:type="paragraph" w:styleId="CommentSubject">
    <w:name w:val="annotation subject"/>
    <w:basedOn w:val="CommentText"/>
    <w:next w:val="CommentText"/>
    <w:link w:val="CommentSubjectChar"/>
    <w:uiPriority w:val="99"/>
    <w:semiHidden/>
    <w:unhideWhenUsed/>
    <w:rsid w:val="005970BA"/>
    <w:rPr>
      <w:b/>
      <w:bCs/>
    </w:rPr>
  </w:style>
  <w:style w:type="character" w:customStyle="1" w:styleId="CommentSubjectChar">
    <w:name w:val="Comment Subject Char"/>
    <w:basedOn w:val="CommentTextChar"/>
    <w:link w:val="CommentSubject"/>
    <w:uiPriority w:val="99"/>
    <w:semiHidden/>
    <w:rsid w:val="005970BA"/>
    <w:rPr>
      <w:b/>
      <w:bCs/>
      <w:sz w:val="20"/>
      <w:szCs w:val="20"/>
    </w:rPr>
  </w:style>
  <w:style w:type="paragraph" w:styleId="BalloonText">
    <w:name w:val="Balloon Text"/>
    <w:basedOn w:val="Normal"/>
    <w:link w:val="BalloonTextChar"/>
    <w:uiPriority w:val="99"/>
    <w:semiHidden/>
    <w:unhideWhenUsed/>
    <w:rsid w:val="00597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7813">
      <w:bodyDiv w:val="1"/>
      <w:marLeft w:val="0"/>
      <w:marRight w:val="0"/>
      <w:marTop w:val="0"/>
      <w:marBottom w:val="0"/>
      <w:divBdr>
        <w:top w:val="none" w:sz="0" w:space="0" w:color="auto"/>
        <w:left w:val="none" w:sz="0" w:space="0" w:color="auto"/>
        <w:bottom w:val="none" w:sz="0" w:space="0" w:color="auto"/>
        <w:right w:val="none" w:sz="0" w:space="0" w:color="auto"/>
      </w:divBdr>
    </w:div>
    <w:div w:id="12053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Cathy@CDPH</dc:creator>
  <cp:keywords/>
  <dc:description/>
  <cp:lastModifiedBy>Judith Thigpen</cp:lastModifiedBy>
  <cp:revision>3</cp:revision>
  <cp:lastPrinted>2022-02-04T19:15:00Z</cp:lastPrinted>
  <dcterms:created xsi:type="dcterms:W3CDTF">2022-02-09T00:27:00Z</dcterms:created>
  <dcterms:modified xsi:type="dcterms:W3CDTF">2022-02-09T00:28:00Z</dcterms:modified>
</cp:coreProperties>
</file>